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541" w:rsidRPr="00B55935" w:rsidRDefault="00E53541" w:rsidP="00E53541">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EB705F">
        <w:rPr>
          <w:rFonts w:ascii="Calibri" w:eastAsia="新細明體" w:hAnsi="Calibri" w:cs="Arial"/>
          <w:noProof w:val="0"/>
          <w:sz w:val="24"/>
          <w:szCs w:val="24"/>
          <w:lang w:eastAsia="ja-JP"/>
        </w:rPr>
        <w:t>8838</w:t>
      </w:r>
      <w:bookmarkStart w:id="0" w:name="_GoBack"/>
      <w:bookmarkEnd w:id="0"/>
    </w:p>
    <w:p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30425A">
        <w:rPr>
          <w:rFonts w:cs="Arial"/>
          <w:b/>
          <w:bCs/>
        </w:rPr>
        <w:t>9.1.5.9</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6F7B23">
        <w:rPr>
          <w:rFonts w:cs="Arial"/>
          <w:b/>
          <w:bCs/>
        </w:rPr>
        <w:t xml:space="preserve">Discussion on </w:t>
      </w:r>
      <w:r w:rsidR="007C79E4">
        <w:rPr>
          <w:rFonts w:cs="Arial"/>
          <w:b/>
          <w:bCs/>
        </w:rPr>
        <w:t>measurement requirement for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BA32B8">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52536B" w:rsidRPr="00B76E21" w:rsidRDefault="00D4273A" w:rsidP="0052536B">
      <w:r>
        <w:t xml:space="preserve">For inter-/intra-frequency measurement for NR-U, </w:t>
      </w:r>
      <w:r w:rsidR="0052536B" w:rsidRPr="002D1C14">
        <w:t>new requirements are needed, depending on signal availability</w:t>
      </w:r>
      <w:r w:rsidR="0052536B">
        <w:t xml:space="preserve"> [1]. In this paper, </w:t>
      </w:r>
      <w:r w:rsidR="0050244C">
        <w:t>analyses</w:t>
      </w:r>
      <w:r w:rsidR="0050244C" w:rsidRPr="00403923">
        <w:t xml:space="preserve"> </w:t>
      </w:r>
      <w:r w:rsidR="001F0642" w:rsidRPr="00403923">
        <w:t xml:space="preserve">on </w:t>
      </w:r>
      <w:r w:rsidR="001F0642">
        <w:t>measurement procedure</w:t>
      </w:r>
      <w:r w:rsidR="001F0642" w:rsidRPr="00403923">
        <w:t xml:space="preserve"> for NR-U are provided.</w:t>
      </w:r>
    </w:p>
    <w:p w:rsidR="00EE60CE" w:rsidRPr="0092539A" w:rsidRDefault="00D4273A" w:rsidP="00BA32B8">
      <w:pPr>
        <w:pStyle w:val="1"/>
        <w:numPr>
          <w:ilvl w:val="0"/>
          <w:numId w:val="1"/>
        </w:numPr>
        <w:rPr>
          <w:rFonts w:ascii="Calibri" w:hAnsi="Calibri"/>
        </w:rPr>
      </w:pPr>
      <w:r>
        <w:rPr>
          <w:rFonts w:ascii="Calibri" w:hAnsi="Calibri"/>
        </w:rPr>
        <w:t>Discussion</w:t>
      </w:r>
    </w:p>
    <w:p w:rsidR="00C21676" w:rsidRPr="00C21676" w:rsidRDefault="003B5C55" w:rsidP="0092539A">
      <w:pPr>
        <w:jc w:val="both"/>
        <w:rPr>
          <w:sz w:val="20"/>
        </w:rPr>
      </w:pPr>
      <w:r>
        <w:t xml:space="preserve">For </w:t>
      </w:r>
      <w:r w:rsidR="001D6FBF">
        <w:t>RRM</w:t>
      </w:r>
      <w:r>
        <w:t xml:space="preserve"> measurement</w:t>
      </w:r>
      <w:r w:rsidR="001D6FBF">
        <w:t>s</w:t>
      </w:r>
      <w:r>
        <w:t xml:space="preserve"> for NR-U, </w:t>
      </w:r>
      <w:r w:rsidRPr="003B5C55">
        <w:t>DRS transmission window</w:t>
      </w:r>
      <w:r w:rsidR="003B41DA">
        <w:t xml:space="preserve"> is being discussed in RAN1</w:t>
      </w:r>
      <w:r w:rsidR="00757C7D">
        <w:t xml:space="preserve">, and the </w:t>
      </w:r>
      <w:r w:rsidR="000B66CB">
        <w:t>corresponding procedure</w:t>
      </w:r>
      <w:r w:rsidR="00757C7D" w:rsidRPr="00C21676">
        <w:t xml:space="preserve"> to determine serving cell timing</w:t>
      </w:r>
      <w:r w:rsidR="003B41DA" w:rsidRPr="00C21676">
        <w:t xml:space="preserve"> is attached bellow for reference.</w:t>
      </w:r>
      <w:r w:rsidR="003B41DA">
        <w:rPr>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7"/>
      </w:tblGrid>
      <w:tr w:rsidR="003F289D" w:rsidRPr="001219FF" w:rsidTr="00097E79">
        <w:trPr>
          <w:trHeight w:val="60"/>
          <w:jc w:val="center"/>
        </w:trPr>
        <w:tc>
          <w:tcPr>
            <w:tcW w:w="9317" w:type="dxa"/>
            <w:shd w:val="clear" w:color="auto" w:fill="auto"/>
          </w:tcPr>
          <w:p w:rsidR="003F289D" w:rsidRDefault="003F289D" w:rsidP="00097E79">
            <w:pPr>
              <w:rPr>
                <w:sz w:val="20"/>
              </w:rPr>
            </w:pPr>
          </w:p>
          <w:p w:rsidR="00F00C2D" w:rsidRDefault="00F00C2D" w:rsidP="00097E79">
            <w:pPr>
              <w:rPr>
                <w:sz w:val="20"/>
                <w:lang w:eastAsia="x-none"/>
              </w:rPr>
            </w:pPr>
            <w:r w:rsidRPr="00F00C2D">
              <w:rPr>
                <w:sz w:val="20"/>
                <w:highlight w:val="green"/>
                <w:lang w:eastAsia="x-none"/>
              </w:rPr>
              <w:t>Agreement:</w:t>
            </w:r>
            <w:r w:rsidR="001D6FBF">
              <w:rPr>
                <w:sz w:val="20"/>
                <w:lang w:eastAsia="x-none"/>
              </w:rPr>
              <w:t xml:space="preserve"> </w:t>
            </w:r>
            <w:r w:rsidR="001D6FBF">
              <w:rPr>
                <w:sz w:val="20"/>
                <w:szCs w:val="20"/>
                <w:lang w:eastAsia="x-none"/>
              </w:rPr>
              <w:t>(</w:t>
            </w:r>
            <w:r w:rsidR="001D6FBF" w:rsidRPr="00742101">
              <w:rPr>
                <w:rFonts w:cstheme="minorHAnsi"/>
                <w:sz w:val="20"/>
                <w:szCs w:val="20"/>
                <w:lang w:eastAsia="ja-JP"/>
              </w:rPr>
              <w:t>RAN1 #97</w:t>
            </w:r>
            <w:r w:rsidR="001D6FBF">
              <w:rPr>
                <w:sz w:val="20"/>
                <w:szCs w:val="20"/>
                <w:lang w:eastAsia="x-none"/>
              </w:rPr>
              <w:t>)</w:t>
            </w:r>
          </w:p>
          <w:p w:rsidR="003F289D" w:rsidRPr="008B1FA4" w:rsidRDefault="003F289D" w:rsidP="00097E79">
            <w:pPr>
              <w:rPr>
                <w:b/>
                <w:sz w:val="20"/>
                <w:u w:val="single"/>
              </w:rPr>
            </w:pPr>
            <w:r w:rsidRPr="008B1FA4">
              <w:rPr>
                <w:sz w:val="20"/>
              </w:rPr>
              <w:t xml:space="preserve">The mechanism to determine </w:t>
            </w:r>
            <w:r w:rsidRPr="0092539A">
              <w:rPr>
                <w:sz w:val="20"/>
                <w:highlight w:val="yellow"/>
              </w:rPr>
              <w:t>serving cell timing</w:t>
            </w:r>
            <w:r w:rsidRPr="008B1FA4">
              <w:rPr>
                <w:sz w:val="20"/>
              </w:rPr>
              <w:t xml:space="preserve"> is as follows: </w:t>
            </w:r>
          </w:p>
          <w:p w:rsidR="003F289D" w:rsidRPr="008B1FA4" w:rsidRDefault="003F289D" w:rsidP="00BA32B8">
            <w:pPr>
              <w:numPr>
                <w:ilvl w:val="0"/>
                <w:numId w:val="3"/>
              </w:numPr>
              <w:spacing w:after="0" w:line="240" w:lineRule="auto"/>
              <w:rPr>
                <w:b/>
                <w:sz w:val="20"/>
                <w:u w:val="single"/>
              </w:rPr>
            </w:pPr>
            <w:r w:rsidRPr="00366969">
              <w:rPr>
                <w:sz w:val="20"/>
                <w:highlight w:val="yellow"/>
              </w:rPr>
              <w:t>The SS/PBCH block position index</w:t>
            </w:r>
            <w:r w:rsidRPr="008B1FA4">
              <w:rPr>
                <w:sz w:val="20"/>
              </w:rPr>
              <w:t xml:space="preserve"> within a DRS transmission window is detected using a combination of PBCH DMRS sequence index and 1 bit/2 bits for 15 kHz SCS/30 kHz SCS of the 3 available bits in the PBCH payload (not in MIB) originally used in Rel-15 FR2 for MSB SSB index </w:t>
            </w:r>
          </w:p>
          <w:p w:rsidR="003F289D" w:rsidRPr="008B1FA4" w:rsidRDefault="003F289D" w:rsidP="00BA32B8">
            <w:pPr>
              <w:numPr>
                <w:ilvl w:val="0"/>
                <w:numId w:val="3"/>
              </w:numPr>
              <w:spacing w:after="0" w:line="240" w:lineRule="auto"/>
              <w:rPr>
                <w:b/>
                <w:sz w:val="20"/>
                <w:u w:val="single"/>
              </w:rPr>
            </w:pPr>
            <w:r w:rsidRPr="007F5650">
              <w:rPr>
                <w:sz w:val="20"/>
              </w:rPr>
              <w:t>10-bits SFN and half-frame indicator are</w:t>
            </w:r>
            <w:r w:rsidRPr="008B1FA4">
              <w:rPr>
                <w:sz w:val="20"/>
              </w:rPr>
              <w:t xml:space="preserve"> indicated as in Rel-15 </w:t>
            </w:r>
          </w:p>
          <w:p w:rsidR="003F289D" w:rsidRPr="008B1FA4" w:rsidRDefault="003F289D" w:rsidP="00BA32B8">
            <w:pPr>
              <w:numPr>
                <w:ilvl w:val="0"/>
                <w:numId w:val="3"/>
              </w:numPr>
              <w:spacing w:after="0" w:line="240" w:lineRule="auto"/>
              <w:rPr>
                <w:sz w:val="20"/>
              </w:rPr>
            </w:pPr>
            <w:r w:rsidRPr="008B1FA4">
              <w:rPr>
                <w:sz w:val="20"/>
              </w:rPr>
              <w:t>PBCH payload size is not increased compared to Rel-15</w:t>
            </w:r>
          </w:p>
          <w:p w:rsidR="003F289D" w:rsidRPr="008B1FA4" w:rsidRDefault="003F289D" w:rsidP="00BA32B8">
            <w:pPr>
              <w:numPr>
                <w:ilvl w:val="1"/>
                <w:numId w:val="3"/>
              </w:numPr>
              <w:spacing w:after="0" w:line="240" w:lineRule="auto"/>
              <w:rPr>
                <w:b/>
                <w:sz w:val="20"/>
                <w:u w:val="single"/>
              </w:rPr>
            </w:pPr>
            <w:r w:rsidRPr="008B1FA4">
              <w:rPr>
                <w:sz w:val="20"/>
              </w:rPr>
              <w:t>FFS: Whether reuse of other available bits in PBCH payload is also required for timing determination</w:t>
            </w:r>
          </w:p>
          <w:p w:rsidR="003F289D" w:rsidRPr="008B1FA4" w:rsidRDefault="003F289D" w:rsidP="00BA32B8">
            <w:pPr>
              <w:numPr>
                <w:ilvl w:val="0"/>
                <w:numId w:val="3"/>
              </w:numPr>
              <w:spacing w:after="0" w:line="240" w:lineRule="auto"/>
              <w:rPr>
                <w:b/>
                <w:sz w:val="20"/>
                <w:u w:val="single"/>
              </w:rPr>
            </w:pPr>
            <w:r w:rsidRPr="00366969">
              <w:rPr>
                <w:sz w:val="20"/>
                <w:highlight w:val="yellow"/>
              </w:rPr>
              <w:t>If the UE is required to perform PBCH decoding of neighbor cell</w:t>
            </w:r>
            <w:r w:rsidRPr="008B1FA4">
              <w:rPr>
                <w:sz w:val="20"/>
              </w:rPr>
              <w:t>(s) (e.g., in asynchronous deployments), an explicit time allowance for acquisition of SSB index is provided to the UE</w:t>
            </w:r>
          </w:p>
          <w:p w:rsidR="00F00C2D" w:rsidRDefault="00F00C2D" w:rsidP="00097E79">
            <w:pPr>
              <w:spacing w:after="0" w:line="240" w:lineRule="auto"/>
              <w:jc w:val="both"/>
              <w:rPr>
                <w:rFonts w:ascii="Arial" w:eastAsia="Malgun Gothic" w:hAnsi="Arial" w:cs="Arial"/>
                <w:lang w:eastAsia="ko-KR"/>
              </w:rPr>
            </w:pPr>
          </w:p>
          <w:p w:rsidR="00F00C2D" w:rsidRPr="00F00C2D" w:rsidRDefault="00F00C2D" w:rsidP="00F00C2D">
            <w:pPr>
              <w:rPr>
                <w:sz w:val="20"/>
                <w:lang w:eastAsia="x-none"/>
              </w:rPr>
            </w:pPr>
            <w:r w:rsidRPr="00F00C2D">
              <w:rPr>
                <w:sz w:val="20"/>
                <w:highlight w:val="green"/>
                <w:lang w:eastAsia="x-none"/>
              </w:rPr>
              <w:t>Agreement:</w:t>
            </w:r>
            <w:r w:rsidR="001D6FBF">
              <w:rPr>
                <w:sz w:val="20"/>
                <w:lang w:eastAsia="x-none"/>
              </w:rPr>
              <w:t xml:space="preserve"> </w:t>
            </w:r>
            <w:r w:rsidR="001D6FBF">
              <w:rPr>
                <w:sz w:val="20"/>
                <w:szCs w:val="20"/>
                <w:lang w:eastAsia="x-none"/>
              </w:rPr>
              <w:t>(</w:t>
            </w:r>
            <w:r w:rsidR="001D6FBF">
              <w:rPr>
                <w:rFonts w:cstheme="minorHAnsi"/>
                <w:sz w:val="20"/>
                <w:szCs w:val="20"/>
                <w:lang w:eastAsia="ja-JP"/>
              </w:rPr>
              <w:t>RAN1 #96b</w:t>
            </w:r>
            <w:r w:rsidR="001D6FBF">
              <w:rPr>
                <w:sz w:val="20"/>
                <w:szCs w:val="20"/>
                <w:lang w:eastAsia="x-none"/>
              </w:rPr>
              <w:t>)</w:t>
            </w:r>
          </w:p>
          <w:p w:rsidR="00F00C2D" w:rsidRPr="00F00C2D" w:rsidRDefault="00F00C2D" w:rsidP="00F00C2D">
            <w:pPr>
              <w:rPr>
                <w:sz w:val="20"/>
                <w:lang w:eastAsia="x-none"/>
              </w:rPr>
            </w:pPr>
            <w:r w:rsidRPr="00F00C2D">
              <w:rPr>
                <w:sz w:val="20"/>
                <w:lang w:eastAsia="x-none"/>
              </w:rPr>
              <w:t>The maximum DRS transmission window duration is 5 ms.</w:t>
            </w:r>
          </w:p>
          <w:p w:rsidR="00F00C2D" w:rsidRPr="00F00C2D" w:rsidRDefault="00F00C2D" w:rsidP="00BA32B8">
            <w:pPr>
              <w:numPr>
                <w:ilvl w:val="0"/>
                <w:numId w:val="6"/>
              </w:numPr>
              <w:spacing w:after="0" w:line="240" w:lineRule="auto"/>
              <w:rPr>
                <w:sz w:val="20"/>
                <w:lang w:eastAsia="x-none"/>
              </w:rPr>
            </w:pPr>
            <w:r w:rsidRPr="00F00C2D">
              <w:rPr>
                <w:sz w:val="20"/>
                <w:lang w:eastAsia="x-none"/>
              </w:rPr>
              <w:t>The maximum number of candidate SSB positions within a DRS transmission window, Y, is selected as Y = 10 for 15 kHz SCS and Y = 20 for 30 kHz SCS.</w:t>
            </w:r>
          </w:p>
          <w:p w:rsidR="00F00C2D" w:rsidRPr="00F00C2D" w:rsidRDefault="00F00C2D" w:rsidP="00BA32B8">
            <w:pPr>
              <w:numPr>
                <w:ilvl w:val="1"/>
                <w:numId w:val="6"/>
              </w:numPr>
              <w:spacing w:after="0" w:line="240" w:lineRule="auto"/>
              <w:rPr>
                <w:sz w:val="20"/>
                <w:lang w:eastAsia="x-none"/>
              </w:rPr>
            </w:pPr>
            <w:r w:rsidRPr="00F00C2D">
              <w:rPr>
                <w:sz w:val="20"/>
                <w:lang w:eastAsia="x-none"/>
              </w:rPr>
              <w:t>Note: The number of starting points for DRS transmissions with the 5 ms window that can use a Cat. 2 LBT is to be discussed further as part of channel access discussions.</w:t>
            </w:r>
          </w:p>
          <w:p w:rsidR="00F00C2D" w:rsidRPr="00F00C2D" w:rsidRDefault="00F00C2D" w:rsidP="00BA32B8">
            <w:pPr>
              <w:numPr>
                <w:ilvl w:val="0"/>
                <w:numId w:val="6"/>
              </w:numPr>
              <w:spacing w:after="0" w:line="240" w:lineRule="auto"/>
              <w:rPr>
                <w:sz w:val="20"/>
                <w:lang w:eastAsia="x-none"/>
              </w:rPr>
            </w:pPr>
            <w:r w:rsidRPr="00F00C2D">
              <w:rPr>
                <w:sz w:val="20"/>
                <w:lang w:eastAsia="x-none"/>
              </w:rPr>
              <w:t>FFS: If the DRS transmission window is configurable, and if yes, how to configure and indicate the window, including the range of configurable values.</w:t>
            </w:r>
          </w:p>
          <w:p w:rsidR="00F00C2D" w:rsidRDefault="00F00C2D" w:rsidP="001D6FBF">
            <w:pPr>
              <w:spacing w:after="0" w:line="240" w:lineRule="auto"/>
              <w:rPr>
                <w:rFonts w:ascii="Arial" w:eastAsia="Malgun Gothic" w:hAnsi="Arial" w:cs="Arial"/>
                <w:lang w:eastAsia="ko-KR"/>
              </w:rPr>
            </w:pPr>
          </w:p>
        </w:tc>
      </w:tr>
    </w:tbl>
    <w:p w:rsidR="003B41DA" w:rsidRDefault="003B41DA" w:rsidP="003F289D">
      <w:pPr>
        <w:rPr>
          <w:lang w:eastAsia="en-US"/>
        </w:rPr>
      </w:pPr>
    </w:p>
    <w:p w:rsidR="003B41DA" w:rsidRDefault="003B41DA" w:rsidP="003B41DA">
      <w:pPr>
        <w:jc w:val="both"/>
        <w:rPr>
          <w:rFonts w:ascii="Calibri" w:eastAsia="SimSun" w:hAnsi="Calibri" w:cs="Arial"/>
          <w:b/>
          <w:bCs/>
        </w:rPr>
      </w:pPr>
      <w:bookmarkStart w:id="1" w:name="_Ref16694627"/>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6832BB">
        <w:rPr>
          <w:rFonts w:ascii="Calibri" w:eastAsia="SimSun" w:hAnsi="Calibri" w:cs="Arial"/>
          <w:b/>
          <w:bCs/>
          <w:noProof/>
        </w:rPr>
        <w:t>1</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 xml:space="preserve">Frame timing is determined by detected SSB </w:t>
      </w:r>
      <w:r w:rsidR="00684628">
        <w:rPr>
          <w:rFonts w:ascii="Calibri" w:eastAsia="SimSun" w:hAnsi="Calibri" w:cs="Arial"/>
          <w:b/>
          <w:bCs/>
        </w:rPr>
        <w:t xml:space="preserve">position index </w:t>
      </w:r>
      <w:r>
        <w:rPr>
          <w:rFonts w:ascii="Calibri" w:eastAsia="SimSun" w:hAnsi="Calibri" w:cs="Arial"/>
          <w:b/>
          <w:bCs/>
        </w:rPr>
        <w:t xml:space="preserve">within a DRS transmission window. </w:t>
      </w:r>
      <w:r w:rsidR="00EE60CE">
        <w:rPr>
          <w:rFonts w:ascii="Calibri" w:eastAsia="SimSun" w:hAnsi="Calibri" w:cs="Arial"/>
          <w:b/>
          <w:bCs/>
        </w:rPr>
        <w:t>Time for</w:t>
      </w:r>
      <w:r w:rsidR="00EE60CE" w:rsidRPr="00EE60CE">
        <w:rPr>
          <w:rFonts w:ascii="Calibri" w:eastAsia="SimSun" w:hAnsi="Calibri" w:cs="Arial"/>
          <w:b/>
          <w:bCs/>
        </w:rPr>
        <w:t xml:space="preserve"> SSB </w:t>
      </w:r>
      <w:r w:rsidR="00EE60CE">
        <w:rPr>
          <w:rFonts w:ascii="Calibri" w:eastAsia="SimSun" w:hAnsi="Calibri" w:cs="Arial"/>
          <w:b/>
          <w:bCs/>
        </w:rPr>
        <w:t xml:space="preserve">position </w:t>
      </w:r>
      <w:r w:rsidR="00EE60CE" w:rsidRPr="00EE60CE">
        <w:rPr>
          <w:rFonts w:ascii="Calibri" w:eastAsia="SimSun" w:hAnsi="Calibri" w:cs="Arial"/>
          <w:b/>
          <w:bCs/>
        </w:rPr>
        <w:t>index</w:t>
      </w:r>
      <w:r w:rsidR="00EE60CE">
        <w:rPr>
          <w:rFonts w:ascii="Calibri" w:eastAsia="SimSun" w:hAnsi="Calibri" w:cs="Arial"/>
          <w:b/>
          <w:bCs/>
        </w:rPr>
        <w:t xml:space="preserve"> a</w:t>
      </w:r>
      <w:r w:rsidR="00EE60CE" w:rsidRPr="00EE60CE">
        <w:rPr>
          <w:rFonts w:ascii="Calibri" w:eastAsia="SimSun" w:hAnsi="Calibri" w:cs="Arial"/>
          <w:b/>
          <w:bCs/>
        </w:rPr>
        <w:t>cquisition</w:t>
      </w:r>
      <w:r w:rsidR="00EE60CE">
        <w:rPr>
          <w:rFonts w:ascii="Calibri" w:eastAsia="SimSun" w:hAnsi="Calibri" w:cs="Arial"/>
          <w:b/>
          <w:bCs/>
        </w:rPr>
        <w:t xml:space="preserve"> may be needed.</w:t>
      </w:r>
      <w:bookmarkEnd w:id="1"/>
      <w:r>
        <w:rPr>
          <w:rFonts w:ascii="Calibri" w:eastAsia="SimSun" w:hAnsi="Calibri" w:cs="Arial"/>
          <w:b/>
          <w:bCs/>
        </w:rPr>
        <w:t xml:space="preserve">  </w:t>
      </w:r>
    </w:p>
    <w:p w:rsidR="003B140F" w:rsidRDefault="003B140F" w:rsidP="003B140F">
      <w:pPr>
        <w:jc w:val="both"/>
        <w:rPr>
          <w:rFonts w:ascii="Calibri" w:eastAsia="SimSun" w:hAnsi="Calibri" w:cs="Arial"/>
          <w:b/>
          <w:bCs/>
        </w:rPr>
      </w:pPr>
      <w:bookmarkStart w:id="2" w:name="_Ref16694630"/>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6832BB">
        <w:rPr>
          <w:rFonts w:ascii="Calibri" w:eastAsia="SimSun" w:hAnsi="Calibri" w:cs="Arial"/>
          <w:b/>
          <w:bCs/>
          <w:noProof/>
        </w:rPr>
        <w:t>2</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Configuration of DRS transmission window is FFS.</w:t>
      </w:r>
      <w:bookmarkEnd w:id="2"/>
      <w:r>
        <w:rPr>
          <w:rFonts w:ascii="Calibri" w:eastAsia="SimSun" w:hAnsi="Calibri" w:cs="Arial"/>
          <w:b/>
          <w:bCs/>
        </w:rPr>
        <w:t xml:space="preserve">   </w:t>
      </w:r>
    </w:p>
    <w:p w:rsidR="001D6FBF" w:rsidRDefault="001D6FBF" w:rsidP="001D6FBF">
      <w:pPr>
        <w:rPr>
          <w:lang w:eastAsia="en-US"/>
        </w:rPr>
      </w:pPr>
    </w:p>
    <w:p w:rsidR="00A05693" w:rsidRPr="00272528" w:rsidRDefault="007D09F6" w:rsidP="00580B53">
      <w:pPr>
        <w:jc w:val="both"/>
      </w:pPr>
      <w:r>
        <w:lastRenderedPageBreak/>
        <w:t>One</w:t>
      </w:r>
      <w:r w:rsidR="00A05693">
        <w:t xml:space="preserve"> </w:t>
      </w:r>
      <w:r w:rsidR="00580B53">
        <w:t>difference</w:t>
      </w:r>
      <w:r w:rsidR="00A05693">
        <w:t xml:space="preserve"> from Rel.15 NR</w:t>
      </w:r>
      <w:r>
        <w:t xml:space="preserve"> is that the</w:t>
      </w:r>
      <w:r w:rsidR="00A05693">
        <w:t xml:space="preserve"> QCL relation between SSB across </w:t>
      </w:r>
      <w:r w:rsidR="00A05693" w:rsidRPr="002549A5">
        <w:t>DRS transmission windows</w:t>
      </w:r>
      <w:r w:rsidR="00A05693">
        <w:t xml:space="preserve"> </w:t>
      </w:r>
      <w:r w:rsidR="009928CD">
        <w:t xml:space="preserve">is not </w:t>
      </w:r>
      <w:r w:rsidR="00A05693">
        <w:t>determined by SBI</w:t>
      </w:r>
      <w:r w:rsidR="009928CD">
        <w:t xml:space="preserve"> alone</w:t>
      </w:r>
      <w:r w:rsidR="00A05693">
        <w:t>,</w:t>
      </w:r>
      <w:r w:rsidR="009928CD">
        <w:t xml:space="preserve"> it is derived from PBCH (either SBI or PBCH-DMRS) and Q value.</w:t>
      </w:r>
      <w:r w:rsidR="00A05693">
        <w:t xml:space="preserve"> </w:t>
      </w:r>
      <w:r w:rsidR="009928CD">
        <w:t>The corresponding agreement is</w:t>
      </w:r>
      <w:r w:rsidR="009928CD" w:rsidRPr="00C21676">
        <w:t xml:space="preserve"> attached bellow for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7"/>
      </w:tblGrid>
      <w:tr w:rsidR="00BA32B8" w:rsidRPr="001219FF" w:rsidTr="00097E79">
        <w:trPr>
          <w:trHeight w:val="60"/>
          <w:jc w:val="center"/>
        </w:trPr>
        <w:tc>
          <w:tcPr>
            <w:tcW w:w="9317" w:type="dxa"/>
            <w:shd w:val="clear" w:color="auto" w:fill="auto"/>
          </w:tcPr>
          <w:p w:rsidR="00BA32B8" w:rsidRDefault="00BA32B8" w:rsidP="00097E79">
            <w:pPr>
              <w:spacing w:after="0"/>
              <w:jc w:val="both"/>
              <w:rPr>
                <w:rFonts w:cstheme="minorHAnsi"/>
                <w:sz w:val="20"/>
              </w:rPr>
            </w:pPr>
          </w:p>
          <w:p w:rsidR="00BA32B8" w:rsidRPr="00F00C2D" w:rsidRDefault="00BA32B8" w:rsidP="00097E79">
            <w:pPr>
              <w:rPr>
                <w:sz w:val="20"/>
                <w:lang w:eastAsia="x-none"/>
              </w:rPr>
            </w:pPr>
            <w:r w:rsidRPr="00F00C2D">
              <w:rPr>
                <w:sz w:val="20"/>
                <w:highlight w:val="green"/>
                <w:lang w:eastAsia="x-none"/>
              </w:rPr>
              <w:t>Agreement:</w:t>
            </w:r>
            <w:r>
              <w:rPr>
                <w:sz w:val="20"/>
                <w:lang w:eastAsia="x-none"/>
              </w:rPr>
              <w:t xml:space="preserve"> </w:t>
            </w:r>
            <w:r>
              <w:rPr>
                <w:sz w:val="20"/>
                <w:szCs w:val="20"/>
                <w:lang w:eastAsia="x-none"/>
              </w:rPr>
              <w:t>(</w:t>
            </w:r>
            <w:r w:rsidRPr="00742101">
              <w:rPr>
                <w:rFonts w:cstheme="minorHAnsi"/>
                <w:sz w:val="20"/>
                <w:szCs w:val="20"/>
                <w:lang w:eastAsia="ja-JP"/>
              </w:rPr>
              <w:t>RAN1 #97</w:t>
            </w:r>
            <w:r>
              <w:rPr>
                <w:sz w:val="20"/>
                <w:szCs w:val="20"/>
                <w:lang w:eastAsia="x-none"/>
              </w:rPr>
              <w:t>)</w:t>
            </w:r>
          </w:p>
          <w:p w:rsidR="00BA32B8" w:rsidRPr="008B1FA4" w:rsidRDefault="00BA32B8" w:rsidP="00097E79">
            <w:pPr>
              <w:pStyle w:val="af5"/>
              <w:spacing w:line="288" w:lineRule="auto"/>
              <w:ind w:left="0"/>
              <w:rPr>
                <w:sz w:val="20"/>
                <w:lang w:eastAsia="zh-CN"/>
              </w:rPr>
            </w:pPr>
            <w:r w:rsidRPr="008B1FA4">
              <w:rPr>
                <w:sz w:val="20"/>
                <w:lang w:eastAsia="zh-CN"/>
              </w:rPr>
              <w:t xml:space="preserve">For a serving cell, </w:t>
            </w:r>
            <w:r w:rsidRPr="00DD1108">
              <w:rPr>
                <w:sz w:val="20"/>
                <w:highlight w:val="yellow"/>
                <w:lang w:eastAsia="zh-CN"/>
              </w:rPr>
              <w:t>UE may assume a QCL relation between SS/PBCH blocks which are detected across DRS transmission windows and have the same value of modulo(A, Q), once Q is known</w:t>
            </w:r>
            <w:r w:rsidRPr="008B1FA4">
              <w:rPr>
                <w:sz w:val="20"/>
                <w:lang w:eastAsia="zh-CN"/>
              </w:rPr>
              <w:t xml:space="preserve"> to the UE</w:t>
            </w:r>
          </w:p>
          <w:p w:rsidR="00BA32B8" w:rsidRPr="008B1FA4" w:rsidRDefault="00BA32B8" w:rsidP="00BA32B8">
            <w:pPr>
              <w:pStyle w:val="af5"/>
              <w:numPr>
                <w:ilvl w:val="0"/>
                <w:numId w:val="4"/>
              </w:numPr>
              <w:spacing w:after="0" w:line="288" w:lineRule="auto"/>
              <w:rPr>
                <w:sz w:val="20"/>
                <w:lang w:eastAsia="zh-CN"/>
              </w:rPr>
            </w:pPr>
            <w:r w:rsidRPr="008B1FA4">
              <w:rPr>
                <w:sz w:val="20"/>
                <w:lang w:eastAsia="zh-CN"/>
              </w:rPr>
              <w:t>FFS: A is the SSB candidate position index and/or PBCH DMRS sequence index</w:t>
            </w:r>
          </w:p>
          <w:p w:rsidR="00BA32B8" w:rsidRPr="008B1FA4" w:rsidRDefault="00BA32B8" w:rsidP="00BA32B8">
            <w:pPr>
              <w:pStyle w:val="af5"/>
              <w:numPr>
                <w:ilvl w:val="0"/>
                <w:numId w:val="4"/>
              </w:numPr>
              <w:spacing w:after="0" w:line="288" w:lineRule="auto"/>
              <w:rPr>
                <w:sz w:val="20"/>
                <w:lang w:eastAsia="zh-CN"/>
              </w:rPr>
            </w:pPr>
            <w:r w:rsidRPr="008B1FA4">
              <w:rPr>
                <w:sz w:val="20"/>
                <w:lang w:eastAsia="zh-CN"/>
              </w:rPr>
              <w:t xml:space="preserve">FFS: How Q is indicated or determined </w:t>
            </w:r>
          </w:p>
          <w:p w:rsidR="00BA32B8" w:rsidRPr="008B1FA4" w:rsidRDefault="00BA32B8" w:rsidP="00BA32B8">
            <w:pPr>
              <w:pStyle w:val="af5"/>
              <w:numPr>
                <w:ilvl w:val="0"/>
                <w:numId w:val="4"/>
              </w:numPr>
              <w:spacing w:after="0" w:line="288" w:lineRule="auto"/>
              <w:rPr>
                <w:sz w:val="20"/>
                <w:lang w:eastAsia="zh-CN"/>
              </w:rPr>
            </w:pPr>
            <w:r w:rsidRPr="008B1FA4">
              <w:rPr>
                <w:sz w:val="20"/>
                <w:lang w:eastAsia="zh-CN"/>
              </w:rPr>
              <w:t>FFS: Restriction on the range of Q.</w:t>
            </w:r>
          </w:p>
          <w:p w:rsidR="00BA32B8" w:rsidRPr="003E0225" w:rsidRDefault="00BA32B8" w:rsidP="003E0225">
            <w:pPr>
              <w:pStyle w:val="af5"/>
              <w:spacing w:line="288" w:lineRule="auto"/>
              <w:ind w:left="0"/>
              <w:rPr>
                <w:sz w:val="20"/>
                <w:lang w:eastAsia="zh-CN"/>
              </w:rPr>
            </w:pPr>
            <w:r w:rsidRPr="008B1FA4">
              <w:rPr>
                <w:sz w:val="20"/>
                <w:lang w:eastAsia="zh-CN"/>
              </w:rPr>
              <w:t>Note: Neighbor cell RRM measurements will be addressed separately</w:t>
            </w:r>
          </w:p>
        </w:tc>
      </w:tr>
    </w:tbl>
    <w:p w:rsidR="00BA32B8" w:rsidRDefault="00BA32B8" w:rsidP="00BA32B8">
      <w:pPr>
        <w:rPr>
          <w:lang w:eastAsia="en-US"/>
        </w:rPr>
      </w:pPr>
    </w:p>
    <w:p w:rsidR="002549A5" w:rsidRPr="007D09F6" w:rsidRDefault="00BA32B8" w:rsidP="007D09F6">
      <w:pPr>
        <w:jc w:val="both"/>
        <w:rPr>
          <w:rFonts w:ascii="Calibri" w:eastAsia="SimSun" w:hAnsi="Calibri" w:cs="Arial"/>
          <w:b/>
          <w:bCs/>
        </w:rPr>
      </w:pPr>
      <w:bookmarkStart w:id="3" w:name="_Ref16694632"/>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6832BB">
        <w:rPr>
          <w:rFonts w:ascii="Calibri" w:eastAsia="SimSun" w:hAnsi="Calibri" w:cs="Arial"/>
          <w:b/>
          <w:bCs/>
          <w:noProof/>
        </w:rPr>
        <w:t>3</w:t>
      </w:r>
      <w:r w:rsidRPr="009767D2">
        <w:rPr>
          <w:rFonts w:ascii="Calibri" w:eastAsia="SimSun" w:hAnsi="Calibri" w:cs="Arial"/>
          <w:b/>
          <w:bCs/>
        </w:rPr>
        <w:fldChar w:fldCharType="end"/>
      </w:r>
      <w:r w:rsidRPr="009767D2">
        <w:rPr>
          <w:rFonts w:ascii="Calibri" w:eastAsia="SimSun" w:hAnsi="Calibri" w:cs="Arial"/>
          <w:b/>
          <w:bCs/>
        </w:rPr>
        <w:t xml:space="preserve">: </w:t>
      </w:r>
      <w:r w:rsidR="00A05693">
        <w:rPr>
          <w:rFonts w:ascii="Calibri" w:eastAsia="SimSun" w:hAnsi="Calibri" w:cs="Arial"/>
          <w:b/>
          <w:bCs/>
        </w:rPr>
        <w:t xml:space="preserve">In addition to SBI, Q </w:t>
      </w:r>
      <w:r w:rsidR="00580B53">
        <w:rPr>
          <w:rFonts w:ascii="Calibri" w:eastAsia="SimSun" w:hAnsi="Calibri" w:cs="Arial"/>
          <w:b/>
          <w:bCs/>
        </w:rPr>
        <w:t xml:space="preserve">value is also required to </w:t>
      </w:r>
      <w:r w:rsidR="00580B53" w:rsidRPr="00580B53">
        <w:rPr>
          <w:rFonts w:ascii="Calibri" w:eastAsia="SimSun" w:hAnsi="Calibri" w:cs="Arial"/>
          <w:b/>
          <w:bCs/>
        </w:rPr>
        <w:t xml:space="preserve">for </w:t>
      </w:r>
      <w:r w:rsidR="00580B53">
        <w:rPr>
          <w:rFonts w:ascii="Calibri" w:eastAsia="SimSun" w:hAnsi="Calibri" w:cs="Arial"/>
          <w:b/>
          <w:bCs/>
        </w:rPr>
        <w:t>inter-/intra-</w:t>
      </w:r>
      <w:r w:rsidR="003A05C4">
        <w:rPr>
          <w:rFonts w:ascii="Calibri" w:eastAsia="SimSun" w:hAnsi="Calibri" w:cs="Arial"/>
          <w:b/>
          <w:bCs/>
        </w:rPr>
        <w:t xml:space="preserve">frequency </w:t>
      </w:r>
      <w:r w:rsidR="00580B53" w:rsidRPr="00580B53">
        <w:rPr>
          <w:rFonts w:ascii="Calibri" w:eastAsia="SimSun" w:hAnsi="Calibri" w:cs="Arial"/>
          <w:b/>
          <w:bCs/>
        </w:rPr>
        <w:t>measurement across multiple DRS occasions</w:t>
      </w:r>
      <w:r>
        <w:rPr>
          <w:rFonts w:ascii="Calibri" w:eastAsia="SimSun" w:hAnsi="Calibri" w:cs="Arial"/>
          <w:b/>
          <w:bCs/>
        </w:rPr>
        <w:t>.</w:t>
      </w:r>
      <w:r w:rsidR="00580B53">
        <w:rPr>
          <w:rFonts w:ascii="Calibri" w:eastAsia="SimSun" w:hAnsi="Calibri" w:cs="Arial"/>
          <w:b/>
          <w:bCs/>
        </w:rPr>
        <w:t xml:space="preserve"> The related procedure of Q value acquisition is FFS.</w:t>
      </w:r>
      <w:bookmarkEnd w:id="3"/>
      <w:r>
        <w:rPr>
          <w:rFonts w:ascii="Calibri" w:eastAsia="SimSun" w:hAnsi="Calibri" w:cs="Arial"/>
          <w:b/>
          <w:bCs/>
        </w:rPr>
        <w:t xml:space="preserve">   </w:t>
      </w:r>
    </w:p>
    <w:p w:rsidR="007D09F6" w:rsidRDefault="007D09F6" w:rsidP="007C07A5">
      <w:pPr>
        <w:jc w:val="both"/>
        <w:rPr>
          <w:lang w:val="en-GB" w:eastAsia="en-US"/>
        </w:rPr>
      </w:pPr>
    </w:p>
    <w:p w:rsidR="00B134BC" w:rsidRDefault="00580B53" w:rsidP="007C07A5">
      <w:pPr>
        <w:jc w:val="both"/>
        <w:rPr>
          <w:lang w:val="en-GB" w:eastAsia="en-US"/>
        </w:rPr>
      </w:pPr>
      <w:r>
        <w:rPr>
          <w:lang w:val="en-GB" w:eastAsia="en-US"/>
        </w:rPr>
        <w:t>Due to listen-before-</w:t>
      </w:r>
      <w:r w:rsidRPr="006204C4">
        <w:rPr>
          <w:lang w:val="en-GB" w:eastAsia="en-US"/>
        </w:rPr>
        <w:t>talk</w:t>
      </w:r>
      <w:r>
        <w:rPr>
          <w:lang w:val="en-GB" w:eastAsia="en-US"/>
        </w:rPr>
        <w:t xml:space="preserve"> (LBT) mechanism, </w:t>
      </w:r>
      <w:r w:rsidR="002549A5">
        <w:rPr>
          <w:lang w:val="en-GB" w:eastAsia="en-US"/>
        </w:rPr>
        <w:t xml:space="preserve">SSB samples for </w:t>
      </w:r>
      <w:r w:rsidR="002549A5">
        <w:t xml:space="preserve">inter-/intra-frequency measurement </w:t>
      </w:r>
      <w:r w:rsidR="00562E87">
        <w:rPr>
          <w:lang w:val="en-GB" w:eastAsia="en-US"/>
        </w:rPr>
        <w:t>are</w:t>
      </w:r>
      <w:r w:rsidR="002549A5">
        <w:rPr>
          <w:lang w:val="en-GB" w:eastAsia="en-US"/>
        </w:rPr>
        <w:t xml:space="preserve"> </w:t>
      </w:r>
      <w:r w:rsidR="007D09F6">
        <w:rPr>
          <w:lang w:val="en-GB" w:eastAsia="en-US"/>
        </w:rPr>
        <w:t xml:space="preserve">not </w:t>
      </w:r>
      <w:r w:rsidR="00562E87">
        <w:rPr>
          <w:lang w:val="en-GB" w:eastAsia="en-US"/>
        </w:rPr>
        <w:t xml:space="preserve">always </w:t>
      </w:r>
      <w:r w:rsidR="007D09F6">
        <w:rPr>
          <w:lang w:val="en-GB" w:eastAsia="en-US"/>
        </w:rPr>
        <w:t>available</w:t>
      </w:r>
      <w:r w:rsidR="002549A5">
        <w:rPr>
          <w:lang w:val="en-GB" w:eastAsia="en-US"/>
        </w:rPr>
        <w:t xml:space="preserve">. </w:t>
      </w:r>
      <w:r w:rsidR="00562E87">
        <w:rPr>
          <w:lang w:val="en-GB" w:eastAsia="en-US"/>
        </w:rPr>
        <w:t>One possible handling for the missing SSB samples</w:t>
      </w:r>
      <w:r w:rsidR="004653C8">
        <w:rPr>
          <w:lang w:val="en-GB" w:eastAsia="en-US"/>
        </w:rPr>
        <w:t xml:space="preserve"> is to extend the measurement period</w:t>
      </w:r>
      <w:r w:rsidR="00562E87">
        <w:rPr>
          <w:lang w:val="en-GB" w:eastAsia="en-US"/>
        </w:rPr>
        <w:t>, in order</w:t>
      </w:r>
      <w:r w:rsidR="004653C8">
        <w:rPr>
          <w:lang w:val="en-GB" w:eastAsia="en-US"/>
        </w:rPr>
        <w:t xml:space="preserve"> to provide </w:t>
      </w:r>
      <w:r w:rsidR="003E0225">
        <w:rPr>
          <w:lang w:val="en-GB" w:eastAsia="en-US"/>
        </w:rPr>
        <w:t xml:space="preserve">accurate measurement results with </w:t>
      </w:r>
      <w:r w:rsidR="004653C8">
        <w:rPr>
          <w:lang w:val="en-GB" w:eastAsia="en-US"/>
        </w:rPr>
        <w:t xml:space="preserve">sufficient number of SSB samples. </w:t>
      </w:r>
    </w:p>
    <w:p w:rsidR="007D09F6" w:rsidRPr="007D09F6" w:rsidRDefault="007D09F6" w:rsidP="007C07A5">
      <w:pPr>
        <w:jc w:val="both"/>
        <w:rPr>
          <w:b/>
        </w:rPr>
      </w:pPr>
      <w:bookmarkStart w:id="4" w:name="_Ref16685138"/>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6832BB">
        <w:rPr>
          <w:rFonts w:ascii="Calibri" w:eastAsia="SimSun" w:hAnsi="Calibri" w:cs="Arial"/>
          <w:b/>
          <w:bCs/>
          <w:noProof/>
        </w:rPr>
        <w:t>4</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SSB could be not available due to LBT failure</w:t>
      </w:r>
      <w:r>
        <w:rPr>
          <w:b/>
        </w:rPr>
        <w:t xml:space="preserve">, and </w:t>
      </w:r>
      <w:r w:rsidR="00931CD4" w:rsidRPr="00931CD4">
        <w:rPr>
          <w:b/>
        </w:rPr>
        <w:t xml:space="preserve">measurement </w:t>
      </w:r>
      <w:r>
        <w:rPr>
          <w:b/>
        </w:rPr>
        <w:t>period may need to be extended.</w:t>
      </w:r>
      <w:bookmarkEnd w:id="4"/>
      <w:r>
        <w:rPr>
          <w:b/>
        </w:rPr>
        <w:t xml:space="preserve">  </w:t>
      </w:r>
    </w:p>
    <w:p w:rsidR="003E6BD0" w:rsidRDefault="00350824" w:rsidP="007C07A5">
      <w:pPr>
        <w:jc w:val="both"/>
        <w:rPr>
          <w:lang w:val="en-GB" w:eastAsia="en-US"/>
        </w:rPr>
      </w:pPr>
      <w:r>
        <w:rPr>
          <w:lang w:val="en-GB" w:eastAsia="en-US"/>
        </w:rPr>
        <w:t>However, i</w:t>
      </w:r>
      <w:r w:rsidR="000D435A">
        <w:rPr>
          <w:lang w:val="en-GB" w:eastAsia="en-US"/>
        </w:rPr>
        <w:t>n</w:t>
      </w:r>
      <w:r w:rsidR="007D09F6">
        <w:rPr>
          <w:lang w:val="en-GB" w:eastAsia="en-US"/>
        </w:rPr>
        <w:t xml:space="preserve"> order to prevent the measurement results being distorted by the missing SSB samples, it may require one shot detection for the existence</w:t>
      </w:r>
      <w:r w:rsidR="002600BF">
        <w:rPr>
          <w:lang w:val="en-GB" w:eastAsia="en-US"/>
        </w:rPr>
        <w:t xml:space="preserve"> checking on</w:t>
      </w:r>
      <w:r w:rsidR="007D09F6">
        <w:rPr>
          <w:lang w:val="en-GB" w:eastAsia="en-US"/>
        </w:rPr>
        <w:t xml:space="preserve"> SSB. </w:t>
      </w:r>
      <w:r>
        <w:rPr>
          <w:lang w:val="en-GB" w:eastAsia="en-US"/>
        </w:rPr>
        <w:t>But</w:t>
      </w:r>
      <w:r w:rsidR="000D435A">
        <w:rPr>
          <w:lang w:val="en-GB" w:eastAsia="en-US"/>
        </w:rPr>
        <w:t xml:space="preserve"> one shot detection will not be realistic at low SNR regime. Therefore, if the </w:t>
      </w:r>
      <w:r w:rsidR="00CC78DD">
        <w:rPr>
          <w:lang w:val="en-GB" w:eastAsia="en-US"/>
        </w:rPr>
        <w:t>existence checking on SSB</w:t>
      </w:r>
      <w:r w:rsidR="000D435A">
        <w:rPr>
          <w:lang w:val="en-GB" w:eastAsia="en-US"/>
        </w:rPr>
        <w:t xml:space="preserve"> is required, the higher SNR side condition should be considered. </w:t>
      </w:r>
    </w:p>
    <w:p w:rsidR="007D09F6" w:rsidRDefault="007D09F6" w:rsidP="007D09F6">
      <w:pPr>
        <w:pStyle w:val="af1"/>
        <w:jc w:val="both"/>
        <w:rPr>
          <w:rFonts w:ascii="Calibri" w:eastAsia="SimSun" w:hAnsi="Calibri" w:cs="Arial"/>
          <w:bCs/>
          <w:sz w:val="22"/>
          <w:szCs w:val="22"/>
        </w:rPr>
      </w:pPr>
      <w:bookmarkStart w:id="5" w:name="_Ref16694644"/>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6832BB">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sidR="00CC78DD">
        <w:rPr>
          <w:rFonts w:ascii="Calibri" w:eastAsia="SimSun" w:hAnsi="Calibri" w:cs="Arial"/>
          <w:bCs/>
          <w:sz w:val="22"/>
          <w:szCs w:val="22"/>
        </w:rPr>
        <w:t xml:space="preserve">For </w:t>
      </w:r>
      <w:r w:rsidR="00CC78DD" w:rsidRPr="000D435A">
        <w:rPr>
          <w:rFonts w:ascii="Calibri" w:eastAsia="SimSun" w:hAnsi="Calibri" w:cs="Arial"/>
          <w:bCs/>
          <w:sz w:val="22"/>
          <w:szCs w:val="22"/>
        </w:rPr>
        <w:t>inter-/intra-</w:t>
      </w:r>
      <w:r w:rsidR="006B16E8">
        <w:rPr>
          <w:rFonts w:ascii="Calibri" w:eastAsia="SimSun" w:hAnsi="Calibri" w:cs="Arial"/>
          <w:bCs/>
          <w:sz w:val="22"/>
          <w:szCs w:val="22"/>
        </w:rPr>
        <w:t xml:space="preserve">frequency </w:t>
      </w:r>
      <w:r w:rsidR="00CC78DD" w:rsidRPr="000D435A">
        <w:rPr>
          <w:rFonts w:ascii="Calibri" w:eastAsia="SimSun" w:hAnsi="Calibri" w:cs="Arial"/>
          <w:bCs/>
          <w:sz w:val="22"/>
          <w:szCs w:val="22"/>
        </w:rPr>
        <w:t>measurement</w:t>
      </w:r>
      <w:r w:rsidR="00CC78DD">
        <w:rPr>
          <w:rFonts w:ascii="Calibri" w:eastAsia="SimSun" w:hAnsi="Calibri" w:cs="Arial"/>
          <w:bCs/>
          <w:sz w:val="22"/>
          <w:szCs w:val="22"/>
        </w:rPr>
        <w:t>, h</w:t>
      </w:r>
      <w:r w:rsidR="000D435A" w:rsidRPr="000D435A">
        <w:rPr>
          <w:rFonts w:ascii="Calibri" w:eastAsia="SimSun" w:hAnsi="Calibri" w:cs="Arial"/>
          <w:bCs/>
          <w:sz w:val="22"/>
          <w:szCs w:val="22"/>
        </w:rPr>
        <w:t>igher SNR side condition should be considered</w:t>
      </w:r>
      <w:r w:rsidR="000D435A">
        <w:rPr>
          <w:rFonts w:ascii="Calibri" w:eastAsia="SimSun" w:hAnsi="Calibri" w:cs="Arial"/>
          <w:bCs/>
          <w:sz w:val="22"/>
          <w:szCs w:val="22"/>
        </w:rPr>
        <w:t xml:space="preserve"> for </w:t>
      </w:r>
      <w:r w:rsidR="00CC78DD">
        <w:rPr>
          <w:rFonts w:ascii="Calibri" w:eastAsia="SimSun" w:hAnsi="Calibri" w:cs="Arial"/>
          <w:bCs/>
          <w:sz w:val="22"/>
          <w:szCs w:val="22"/>
        </w:rPr>
        <w:t>SSB existence checking</w:t>
      </w:r>
      <w:r w:rsidR="000D435A">
        <w:rPr>
          <w:rFonts w:ascii="Calibri" w:eastAsia="SimSun" w:hAnsi="Calibri" w:cs="Arial"/>
          <w:bCs/>
          <w:sz w:val="22"/>
          <w:szCs w:val="22"/>
        </w:rPr>
        <w:t>.</w:t>
      </w:r>
      <w:bookmarkEnd w:id="5"/>
    </w:p>
    <w:p w:rsidR="007D09F6" w:rsidRDefault="007D09F6" w:rsidP="000D36B1"/>
    <w:p w:rsidR="00F83284" w:rsidRPr="002A6D4E" w:rsidRDefault="007F2608" w:rsidP="00F83284">
      <w:pPr>
        <w:rPr>
          <w:lang w:val="en-GB" w:eastAsia="en-US"/>
        </w:rPr>
      </w:pPr>
      <w:r>
        <w:rPr>
          <w:noProof/>
          <w:lang w:eastAsia="zh-TW"/>
        </w:rPr>
        <mc:AlternateContent>
          <mc:Choice Requires="wps">
            <w:drawing>
              <wp:anchor distT="45720" distB="45720" distL="114300" distR="114300" simplePos="0" relativeHeight="251659264" behindDoc="0" locked="0" layoutInCell="1" allowOverlap="1" wp14:anchorId="37D2E0F0" wp14:editId="300C2471">
                <wp:simplePos x="0" y="0"/>
                <wp:positionH relativeFrom="column">
                  <wp:posOffset>55245</wp:posOffset>
                </wp:positionH>
                <wp:positionV relativeFrom="paragraph">
                  <wp:posOffset>669636</wp:posOffset>
                </wp:positionV>
                <wp:extent cx="6047105" cy="1404620"/>
                <wp:effectExtent l="0" t="0" r="1079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105" cy="1404620"/>
                        </a:xfrm>
                        <a:prstGeom prst="rect">
                          <a:avLst/>
                        </a:prstGeom>
                        <a:solidFill>
                          <a:srgbClr val="FFFFFF"/>
                        </a:solidFill>
                        <a:ln w="9525">
                          <a:solidFill>
                            <a:srgbClr val="000000"/>
                          </a:solidFill>
                          <a:miter lim="800000"/>
                          <a:headEnd/>
                          <a:tailEnd/>
                        </a:ln>
                      </wps:spPr>
                      <wps:txbx>
                        <w:txbxContent>
                          <w:p w:rsidR="00F83284" w:rsidRPr="00F00C2D" w:rsidRDefault="00F83284" w:rsidP="00F83284">
                            <w:pPr>
                              <w:rPr>
                                <w:sz w:val="20"/>
                                <w:lang w:eastAsia="x-none"/>
                              </w:rPr>
                            </w:pPr>
                            <w:r w:rsidRPr="00F00C2D">
                              <w:rPr>
                                <w:sz w:val="20"/>
                                <w:highlight w:val="green"/>
                                <w:lang w:eastAsia="x-none"/>
                              </w:rPr>
                              <w:t>Agreement:</w:t>
                            </w:r>
                            <w:r w:rsidR="003E6BD0" w:rsidRPr="003E6BD0">
                              <w:rPr>
                                <w:sz w:val="20"/>
                                <w:szCs w:val="20"/>
                                <w:lang w:eastAsia="x-none"/>
                              </w:rPr>
                              <w:t xml:space="preserve"> </w:t>
                            </w:r>
                            <w:r w:rsidR="003E6BD0">
                              <w:rPr>
                                <w:sz w:val="20"/>
                                <w:szCs w:val="20"/>
                                <w:lang w:eastAsia="x-none"/>
                              </w:rPr>
                              <w:t>(</w:t>
                            </w:r>
                            <w:r w:rsidR="003E6BD0">
                              <w:rPr>
                                <w:rFonts w:cstheme="minorHAnsi"/>
                                <w:sz w:val="20"/>
                                <w:szCs w:val="20"/>
                                <w:lang w:eastAsia="ja-JP"/>
                              </w:rPr>
                              <w:t>RAN1 #96</w:t>
                            </w:r>
                            <w:r w:rsidR="003E6BD0">
                              <w:rPr>
                                <w:sz w:val="20"/>
                                <w:szCs w:val="20"/>
                                <w:lang w:eastAsia="x-none"/>
                              </w:rPr>
                              <w:t>)</w:t>
                            </w:r>
                          </w:p>
                          <w:p w:rsidR="00F83284" w:rsidRPr="00F00C2D" w:rsidRDefault="00F83284" w:rsidP="00BA32B8">
                            <w:pPr>
                              <w:pStyle w:val="af5"/>
                              <w:numPr>
                                <w:ilvl w:val="0"/>
                                <w:numId w:val="5"/>
                              </w:numPr>
                              <w:overflowPunct w:val="0"/>
                              <w:autoSpaceDE w:val="0"/>
                              <w:autoSpaceDN w:val="0"/>
                              <w:adjustRightInd w:val="0"/>
                              <w:spacing w:after="180" w:line="240" w:lineRule="auto"/>
                              <w:textAlignment w:val="baseline"/>
                              <w:rPr>
                                <w:sz w:val="20"/>
                                <w:lang w:eastAsia="zh-CN"/>
                              </w:rPr>
                            </w:pPr>
                            <w:r w:rsidRPr="00870304">
                              <w:rPr>
                                <w:sz w:val="20"/>
                                <w:highlight w:val="yellow"/>
                                <w:lang w:eastAsia="zh-CN"/>
                              </w:rPr>
                              <w:t>The SCS for all SSBs and Coreset #0 on a carrier is always the same</w:t>
                            </w:r>
                            <w:r w:rsidRPr="00F00C2D">
                              <w:rPr>
                                <w:sz w:val="20"/>
                                <w:lang w:eastAsia="zh-CN"/>
                              </w:rPr>
                              <w:t xml:space="preserve"> for operation of NR in unlicensed spectrum.</w:t>
                            </w:r>
                          </w:p>
                          <w:p w:rsidR="00F83284" w:rsidRPr="00366969" w:rsidRDefault="00F83284" w:rsidP="00BA32B8">
                            <w:pPr>
                              <w:pStyle w:val="af5"/>
                              <w:numPr>
                                <w:ilvl w:val="0"/>
                                <w:numId w:val="5"/>
                              </w:numPr>
                              <w:overflowPunct w:val="0"/>
                              <w:autoSpaceDE w:val="0"/>
                              <w:autoSpaceDN w:val="0"/>
                              <w:adjustRightInd w:val="0"/>
                              <w:spacing w:after="180" w:line="240" w:lineRule="auto"/>
                              <w:textAlignment w:val="baseline"/>
                              <w:rPr>
                                <w:sz w:val="20"/>
                                <w:lang w:eastAsia="zh-CN"/>
                              </w:rPr>
                            </w:pPr>
                            <w:r w:rsidRPr="00F00C2D">
                              <w:rPr>
                                <w:sz w:val="20"/>
                                <w:lang w:eastAsia="zh-CN"/>
                              </w:rPr>
                              <w:t>CORESET #0 frequency domain resource configuration should be 48 RBs for 30KHz SCS and 96 RBs for 15KHz SCS.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D2E0F0" id="_x0000_t202" coordsize="21600,21600" o:spt="202" path="m,l,21600r21600,l21600,xe">
                <v:stroke joinstyle="miter"/>
                <v:path gradientshapeok="t" o:connecttype="rect"/>
              </v:shapetype>
              <v:shape id="Text Box 2" o:spid="_x0000_s1026" type="#_x0000_t202" style="position:absolute;margin-left:4.35pt;margin-top:52.75pt;width:476.1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2qD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">
                <v:textbox style="mso-fit-shape-to-text:t">
                  <w:txbxContent>
                    <w:p w:rsidR="00F83284" w:rsidRPr="00F00C2D" w:rsidRDefault="00F83284" w:rsidP="00F83284">
                      <w:pPr>
                        <w:rPr>
                          <w:sz w:val="20"/>
                          <w:lang w:eastAsia="x-none"/>
                        </w:rPr>
                      </w:pPr>
                      <w:r w:rsidRPr="00F00C2D">
                        <w:rPr>
                          <w:sz w:val="20"/>
                          <w:highlight w:val="green"/>
                          <w:lang w:eastAsia="x-none"/>
                        </w:rPr>
                        <w:t>Agreement:</w:t>
                      </w:r>
                      <w:r w:rsidR="003E6BD0" w:rsidRPr="003E6BD0">
                        <w:rPr>
                          <w:sz w:val="20"/>
                          <w:szCs w:val="20"/>
                          <w:lang w:eastAsia="x-none"/>
                        </w:rPr>
                        <w:t xml:space="preserve"> </w:t>
                      </w:r>
                      <w:r w:rsidR="003E6BD0">
                        <w:rPr>
                          <w:sz w:val="20"/>
                          <w:szCs w:val="20"/>
                          <w:lang w:eastAsia="x-none"/>
                        </w:rPr>
                        <w:t>(</w:t>
                      </w:r>
                      <w:r w:rsidR="003E6BD0">
                        <w:rPr>
                          <w:rFonts w:cstheme="minorHAnsi"/>
                          <w:sz w:val="20"/>
                          <w:szCs w:val="20"/>
                          <w:lang w:eastAsia="ja-JP"/>
                        </w:rPr>
                        <w:t>RAN1 #96</w:t>
                      </w:r>
                      <w:r w:rsidR="003E6BD0">
                        <w:rPr>
                          <w:sz w:val="20"/>
                          <w:szCs w:val="20"/>
                          <w:lang w:eastAsia="x-none"/>
                        </w:rPr>
                        <w:t>)</w:t>
                      </w:r>
                    </w:p>
                    <w:p w:rsidR="00F83284" w:rsidRPr="00F00C2D" w:rsidRDefault="00F83284" w:rsidP="00BA32B8">
                      <w:pPr>
                        <w:pStyle w:val="af5"/>
                        <w:numPr>
                          <w:ilvl w:val="0"/>
                          <w:numId w:val="5"/>
                        </w:numPr>
                        <w:overflowPunct w:val="0"/>
                        <w:autoSpaceDE w:val="0"/>
                        <w:autoSpaceDN w:val="0"/>
                        <w:adjustRightInd w:val="0"/>
                        <w:spacing w:after="180" w:line="240" w:lineRule="auto"/>
                        <w:textAlignment w:val="baseline"/>
                        <w:rPr>
                          <w:sz w:val="20"/>
                          <w:lang w:eastAsia="zh-CN"/>
                        </w:rPr>
                      </w:pPr>
                      <w:r w:rsidRPr="00870304">
                        <w:rPr>
                          <w:sz w:val="20"/>
                          <w:highlight w:val="yellow"/>
                          <w:lang w:eastAsia="zh-CN"/>
                        </w:rPr>
                        <w:t>The SCS for all SSBs and Coreset #0 on a carrier is always the same</w:t>
                      </w:r>
                      <w:r w:rsidRPr="00F00C2D">
                        <w:rPr>
                          <w:sz w:val="20"/>
                          <w:lang w:eastAsia="zh-CN"/>
                        </w:rPr>
                        <w:t xml:space="preserve"> for operation of NR in unlicensed spectrum.</w:t>
                      </w:r>
                    </w:p>
                    <w:p w:rsidR="00F83284" w:rsidRPr="00366969" w:rsidRDefault="00F83284" w:rsidP="00BA32B8">
                      <w:pPr>
                        <w:pStyle w:val="af5"/>
                        <w:numPr>
                          <w:ilvl w:val="0"/>
                          <w:numId w:val="5"/>
                        </w:numPr>
                        <w:overflowPunct w:val="0"/>
                        <w:autoSpaceDE w:val="0"/>
                        <w:autoSpaceDN w:val="0"/>
                        <w:adjustRightInd w:val="0"/>
                        <w:spacing w:after="180" w:line="240" w:lineRule="auto"/>
                        <w:textAlignment w:val="baseline"/>
                        <w:rPr>
                          <w:sz w:val="20"/>
                          <w:lang w:eastAsia="zh-CN"/>
                        </w:rPr>
                      </w:pPr>
                      <w:r w:rsidRPr="00F00C2D">
                        <w:rPr>
                          <w:sz w:val="20"/>
                          <w:lang w:eastAsia="zh-CN"/>
                        </w:rPr>
                        <w:t>CORESET #0 frequency domain resource configuration should be 48 RBs for 30KHz SCS and 96 RBs for 15KHz SCS.</w:t>
                      </w:r>
                    </w:p>
                  </w:txbxContent>
                </v:textbox>
                <w10:wrap type="square"/>
              </v:shape>
            </w:pict>
          </mc:Fallback>
        </mc:AlternateContent>
      </w:r>
      <w:r>
        <w:t>One another observation is that the s</w:t>
      </w:r>
      <w:r w:rsidR="00F83284">
        <w:t>cheduling restriction</w:t>
      </w:r>
      <w:r w:rsidR="00BC6DD7">
        <w:t xml:space="preserve"> on RMSI</w:t>
      </w:r>
      <w:r w:rsidR="00F83284">
        <w:t xml:space="preserve"> due different SCS will be not necessary for PCell of NR-U, since the </w:t>
      </w:r>
      <w:r w:rsidR="00F83284" w:rsidRPr="002A6D4E">
        <w:t>SCS for all SSBs and Coreset #0 on a carrier is always the same</w:t>
      </w:r>
      <w:r w:rsidR="00F83284">
        <w:t xml:space="preserve"> [4]. </w:t>
      </w:r>
      <w:r w:rsidR="00F83284">
        <w:rPr>
          <w:lang w:val="en-GB" w:eastAsia="en-US"/>
        </w:rPr>
        <w:t>The related agreement is attached below for reference.</w:t>
      </w:r>
    </w:p>
    <w:p w:rsidR="003B140F" w:rsidRDefault="003B140F" w:rsidP="00F83284">
      <w:pPr>
        <w:rPr>
          <w:lang w:val="en-GB" w:eastAsia="en-US"/>
        </w:rPr>
      </w:pPr>
    </w:p>
    <w:p w:rsidR="00F83284" w:rsidRPr="003B140F" w:rsidRDefault="00F83284" w:rsidP="003B140F">
      <w:pPr>
        <w:jc w:val="both"/>
        <w:rPr>
          <w:rFonts w:ascii="Calibri" w:eastAsia="SimSun" w:hAnsi="Calibri" w:cs="Arial"/>
          <w:b/>
          <w:bCs/>
        </w:rPr>
      </w:pPr>
      <w:bookmarkStart w:id="6" w:name="_Ref16694639"/>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6832BB">
        <w:rPr>
          <w:rFonts w:ascii="Calibri" w:eastAsia="SimSun" w:hAnsi="Calibri" w:cs="Arial"/>
          <w:b/>
          <w:bCs/>
          <w:noProof/>
        </w:rPr>
        <w:t>5</w:t>
      </w:r>
      <w:r w:rsidRPr="009767D2">
        <w:rPr>
          <w:rFonts w:ascii="Calibri" w:eastAsia="SimSun" w:hAnsi="Calibri" w:cs="Arial"/>
          <w:b/>
          <w:bCs/>
        </w:rPr>
        <w:fldChar w:fldCharType="end"/>
      </w:r>
      <w:r w:rsidRPr="009767D2">
        <w:rPr>
          <w:rFonts w:ascii="Calibri" w:eastAsia="SimSun" w:hAnsi="Calibri" w:cs="Arial"/>
          <w:b/>
          <w:bCs/>
        </w:rPr>
        <w:t xml:space="preserve">: </w:t>
      </w:r>
      <w:r w:rsidRPr="00BD3FC3">
        <w:rPr>
          <w:rFonts w:ascii="Calibri" w:eastAsia="SimSun" w:hAnsi="Calibri" w:cs="Arial"/>
          <w:b/>
          <w:bCs/>
        </w:rPr>
        <w:t>The SCS for all SSBs and Coreset #0 on a carrier is always the same</w:t>
      </w:r>
      <w:r>
        <w:rPr>
          <w:rFonts w:ascii="Calibri" w:eastAsia="SimSun" w:hAnsi="Calibri" w:cs="Arial"/>
          <w:b/>
          <w:bCs/>
        </w:rPr>
        <w:t>.</w:t>
      </w:r>
      <w:bookmarkEnd w:id="6"/>
      <w:r>
        <w:rPr>
          <w:rFonts w:ascii="Calibri" w:eastAsia="SimSun" w:hAnsi="Calibri" w:cs="Arial"/>
          <w:b/>
          <w:bCs/>
        </w:rPr>
        <w:t xml:space="preserve"> </w:t>
      </w:r>
    </w:p>
    <w:p w:rsidR="00C21676" w:rsidRPr="007D09F6" w:rsidRDefault="003B140F" w:rsidP="007D09F6">
      <w:pPr>
        <w:pStyle w:val="af1"/>
        <w:jc w:val="both"/>
        <w:rPr>
          <w:rFonts w:ascii="Calibri" w:eastAsia="SimSun" w:hAnsi="Calibri" w:cs="Arial"/>
          <w:bCs/>
          <w:sz w:val="22"/>
          <w:szCs w:val="22"/>
        </w:rPr>
      </w:pPr>
      <w:bookmarkStart w:id="7" w:name="_Ref16694648"/>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6832BB">
        <w:rPr>
          <w:rFonts w:ascii="Calibri" w:eastAsia="SimSun" w:hAnsi="Calibri" w:cs="Arial"/>
          <w:bCs/>
          <w:noProof/>
          <w:sz w:val="22"/>
          <w:szCs w:val="22"/>
        </w:rPr>
        <w:t>2</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sidRPr="003B140F">
        <w:rPr>
          <w:rFonts w:ascii="Calibri" w:eastAsia="SimSun" w:hAnsi="Calibri" w:cs="Arial"/>
          <w:bCs/>
          <w:sz w:val="22"/>
          <w:szCs w:val="22"/>
        </w:rPr>
        <w:t xml:space="preserve">Scheduling restriction </w:t>
      </w:r>
      <w:r w:rsidR="001B60EE">
        <w:rPr>
          <w:rFonts w:ascii="Calibri" w:eastAsia="SimSun" w:hAnsi="Calibri" w:cs="Arial"/>
          <w:bCs/>
          <w:sz w:val="22"/>
          <w:szCs w:val="22"/>
        </w:rPr>
        <w:t xml:space="preserve">on RMSI </w:t>
      </w:r>
      <w:r w:rsidR="00F93666">
        <w:rPr>
          <w:rFonts w:ascii="Calibri" w:eastAsia="SimSun" w:hAnsi="Calibri" w:cs="Arial"/>
          <w:bCs/>
          <w:sz w:val="22"/>
          <w:szCs w:val="22"/>
        </w:rPr>
        <w:t>is not needed on</w:t>
      </w:r>
      <w:r w:rsidRPr="003B140F">
        <w:rPr>
          <w:rFonts w:ascii="Calibri" w:eastAsia="SimSun" w:hAnsi="Calibri" w:cs="Arial"/>
          <w:bCs/>
          <w:sz w:val="22"/>
          <w:szCs w:val="22"/>
        </w:rPr>
        <w:t xml:space="preserve"> PCell for NR-U in FR1</w:t>
      </w:r>
      <w:r>
        <w:rPr>
          <w:rFonts w:ascii="Calibri" w:eastAsia="SimSun" w:hAnsi="Calibri" w:cs="Arial"/>
          <w:bCs/>
          <w:sz w:val="22"/>
          <w:szCs w:val="22"/>
        </w:rPr>
        <w:t>.</w:t>
      </w:r>
      <w:bookmarkEnd w:id="7"/>
    </w:p>
    <w:p w:rsidR="00CE0D5E" w:rsidRPr="000C45FD" w:rsidRDefault="00141644" w:rsidP="00BA32B8">
      <w:pPr>
        <w:pStyle w:val="1"/>
        <w:numPr>
          <w:ilvl w:val="0"/>
          <w:numId w:val="1"/>
        </w:numPr>
        <w:rPr>
          <w:rFonts w:ascii="Calibri" w:hAnsi="Calibri"/>
          <w:lang w:eastAsia="zh-CN"/>
        </w:rPr>
      </w:pPr>
      <w:r>
        <w:rPr>
          <w:rFonts w:ascii="Calibri" w:hAnsi="Calibri"/>
        </w:rPr>
        <w:lastRenderedPageBreak/>
        <w:t>Summary</w:t>
      </w:r>
    </w:p>
    <w:p w:rsidR="001E7AC0"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0D3205" w:rsidRPr="00E0086B">
        <w:t xml:space="preserve">we discuss the </w:t>
      </w:r>
      <w:r w:rsidR="00E0086B">
        <w:t xml:space="preserve">requirement </w:t>
      </w:r>
      <w:r w:rsidR="002600BF">
        <w:t>for NR-U measurement procedure</w:t>
      </w:r>
      <w:r w:rsidR="000D3205" w:rsidRPr="00E0086B">
        <w:t>. We have the following observations and proposals</w:t>
      </w:r>
    </w:p>
    <w:p w:rsidR="00C32DB5" w:rsidRDefault="007F5650" w:rsidP="001E7AC0">
      <w:pPr>
        <w:adjustRightInd w:val="0"/>
        <w:snapToGrid w:val="0"/>
        <w:spacing w:before="180" w:after="120"/>
        <w:jc w:val="both"/>
      </w:pPr>
      <w:r>
        <w:fldChar w:fldCharType="begin"/>
      </w:r>
      <w:r>
        <w:instrText xml:space="preserve"> REF _Ref16694627 \h </w:instrText>
      </w:r>
      <w:r>
        <w:fldChar w:fldCharType="separate"/>
      </w:r>
      <w:r w:rsidR="006832BB" w:rsidRPr="009767D2">
        <w:rPr>
          <w:rFonts w:ascii="Calibri" w:eastAsia="SimSun" w:hAnsi="Calibri" w:cs="Arial"/>
          <w:b/>
          <w:bCs/>
        </w:rPr>
        <w:t xml:space="preserve">Observation </w:t>
      </w:r>
      <w:r w:rsidR="006832BB">
        <w:rPr>
          <w:rFonts w:ascii="Calibri" w:eastAsia="SimSun" w:hAnsi="Calibri" w:cs="Arial"/>
          <w:b/>
          <w:bCs/>
          <w:noProof/>
        </w:rPr>
        <w:t>1</w:t>
      </w:r>
      <w:r w:rsidR="006832BB" w:rsidRPr="009767D2">
        <w:rPr>
          <w:rFonts w:ascii="Calibri" w:eastAsia="SimSun" w:hAnsi="Calibri" w:cs="Arial"/>
          <w:b/>
          <w:bCs/>
        </w:rPr>
        <w:t xml:space="preserve">: </w:t>
      </w:r>
      <w:r w:rsidR="006832BB">
        <w:rPr>
          <w:rFonts w:ascii="Calibri" w:eastAsia="SimSun" w:hAnsi="Calibri" w:cs="Arial"/>
          <w:b/>
          <w:bCs/>
        </w:rPr>
        <w:t>Frame timing is determined by detected SSB position index within a DRS transmission window. Time for</w:t>
      </w:r>
      <w:r w:rsidR="006832BB" w:rsidRPr="00EE60CE">
        <w:rPr>
          <w:rFonts w:ascii="Calibri" w:eastAsia="SimSun" w:hAnsi="Calibri" w:cs="Arial"/>
          <w:b/>
          <w:bCs/>
        </w:rPr>
        <w:t xml:space="preserve"> SSB </w:t>
      </w:r>
      <w:r w:rsidR="006832BB">
        <w:rPr>
          <w:rFonts w:ascii="Calibri" w:eastAsia="SimSun" w:hAnsi="Calibri" w:cs="Arial"/>
          <w:b/>
          <w:bCs/>
        </w:rPr>
        <w:t xml:space="preserve">position </w:t>
      </w:r>
      <w:r w:rsidR="006832BB" w:rsidRPr="00EE60CE">
        <w:rPr>
          <w:rFonts w:ascii="Calibri" w:eastAsia="SimSun" w:hAnsi="Calibri" w:cs="Arial"/>
          <w:b/>
          <w:bCs/>
        </w:rPr>
        <w:t>index</w:t>
      </w:r>
      <w:r w:rsidR="006832BB">
        <w:rPr>
          <w:rFonts w:ascii="Calibri" w:eastAsia="SimSun" w:hAnsi="Calibri" w:cs="Arial"/>
          <w:b/>
          <w:bCs/>
        </w:rPr>
        <w:t xml:space="preserve"> a</w:t>
      </w:r>
      <w:r w:rsidR="006832BB" w:rsidRPr="00EE60CE">
        <w:rPr>
          <w:rFonts w:ascii="Calibri" w:eastAsia="SimSun" w:hAnsi="Calibri" w:cs="Arial"/>
          <w:b/>
          <w:bCs/>
        </w:rPr>
        <w:t>cquisition</w:t>
      </w:r>
      <w:r w:rsidR="006832BB">
        <w:rPr>
          <w:rFonts w:ascii="Calibri" w:eastAsia="SimSun" w:hAnsi="Calibri" w:cs="Arial"/>
          <w:b/>
          <w:bCs/>
        </w:rPr>
        <w:t xml:space="preserve"> may be needed.</w:t>
      </w:r>
      <w:r>
        <w:fldChar w:fldCharType="end"/>
      </w:r>
    </w:p>
    <w:p w:rsidR="007F5650" w:rsidRPr="006832BB" w:rsidRDefault="007F5650" w:rsidP="001E7AC0">
      <w:pPr>
        <w:adjustRightInd w:val="0"/>
        <w:snapToGrid w:val="0"/>
        <w:spacing w:before="180" w:after="120"/>
        <w:jc w:val="both"/>
        <w:rPr>
          <w:b/>
        </w:rPr>
      </w:pPr>
      <w:r w:rsidRPr="006832BB">
        <w:rPr>
          <w:b/>
        </w:rPr>
        <w:fldChar w:fldCharType="begin"/>
      </w:r>
      <w:r w:rsidRPr="006832BB">
        <w:rPr>
          <w:b/>
        </w:rPr>
        <w:instrText xml:space="preserve"> REF _Ref16694630 \h </w:instrText>
      </w:r>
      <w:r w:rsidR="006832BB">
        <w:rPr>
          <w:b/>
        </w:rPr>
        <w:instrText xml:space="preserve"> \* MERGEFORMAT </w:instrText>
      </w:r>
      <w:r w:rsidRPr="006832BB">
        <w:rPr>
          <w:b/>
        </w:rPr>
      </w:r>
      <w:r w:rsidRPr="006832BB">
        <w:rPr>
          <w:b/>
        </w:rPr>
        <w:fldChar w:fldCharType="separate"/>
      </w:r>
      <w:r w:rsidR="006832BB" w:rsidRPr="006832BB">
        <w:rPr>
          <w:rFonts w:ascii="Calibri" w:eastAsia="SimSun" w:hAnsi="Calibri" w:cs="Arial"/>
          <w:b/>
          <w:bCs/>
        </w:rPr>
        <w:t xml:space="preserve">Observation </w:t>
      </w:r>
      <w:r w:rsidR="006832BB" w:rsidRPr="006832BB">
        <w:rPr>
          <w:rFonts w:ascii="Calibri" w:eastAsia="SimSun" w:hAnsi="Calibri" w:cs="Arial"/>
          <w:b/>
          <w:bCs/>
          <w:noProof/>
        </w:rPr>
        <w:t>2</w:t>
      </w:r>
      <w:r w:rsidR="006832BB" w:rsidRPr="006832BB">
        <w:rPr>
          <w:rFonts w:ascii="Calibri" w:eastAsia="SimSun" w:hAnsi="Calibri" w:cs="Arial"/>
          <w:b/>
          <w:bCs/>
        </w:rPr>
        <w:t>: Configuration of DRS transmission window is FFS.</w:t>
      </w:r>
      <w:r w:rsidRPr="006832BB">
        <w:rPr>
          <w:b/>
        </w:rPr>
        <w:fldChar w:fldCharType="end"/>
      </w:r>
    </w:p>
    <w:p w:rsidR="007F5650" w:rsidRPr="006832BB" w:rsidRDefault="007F5650" w:rsidP="001E7AC0">
      <w:pPr>
        <w:adjustRightInd w:val="0"/>
        <w:snapToGrid w:val="0"/>
        <w:spacing w:before="180" w:after="120"/>
        <w:jc w:val="both"/>
        <w:rPr>
          <w:b/>
        </w:rPr>
      </w:pPr>
      <w:r w:rsidRPr="006832BB">
        <w:rPr>
          <w:b/>
        </w:rPr>
        <w:fldChar w:fldCharType="begin"/>
      </w:r>
      <w:r w:rsidRPr="006832BB">
        <w:rPr>
          <w:b/>
        </w:rPr>
        <w:instrText xml:space="preserve"> REF _Ref16694632 \h </w:instrText>
      </w:r>
      <w:r w:rsidR="006832BB">
        <w:rPr>
          <w:b/>
        </w:rPr>
        <w:instrText xml:space="preserve"> \* MERGEFORMAT </w:instrText>
      </w:r>
      <w:r w:rsidRPr="006832BB">
        <w:rPr>
          <w:b/>
        </w:rPr>
      </w:r>
      <w:r w:rsidRPr="006832BB">
        <w:rPr>
          <w:b/>
        </w:rPr>
        <w:fldChar w:fldCharType="separate"/>
      </w:r>
      <w:r w:rsidR="006832BB" w:rsidRPr="006832BB">
        <w:rPr>
          <w:rFonts w:ascii="Calibri" w:eastAsia="SimSun" w:hAnsi="Calibri" w:cs="Arial"/>
          <w:b/>
          <w:bCs/>
        </w:rPr>
        <w:t xml:space="preserve">Observation </w:t>
      </w:r>
      <w:r w:rsidR="006832BB" w:rsidRPr="006832BB">
        <w:rPr>
          <w:rFonts w:ascii="Calibri" w:eastAsia="SimSun" w:hAnsi="Calibri" w:cs="Arial"/>
          <w:b/>
          <w:bCs/>
          <w:noProof/>
        </w:rPr>
        <w:t>3</w:t>
      </w:r>
      <w:r w:rsidR="006832BB" w:rsidRPr="006832BB">
        <w:rPr>
          <w:rFonts w:ascii="Calibri" w:eastAsia="SimSun" w:hAnsi="Calibri" w:cs="Arial"/>
          <w:b/>
          <w:bCs/>
        </w:rPr>
        <w:t>: In addition to SBI, Q value is also required to for inter-/intra-frequency measurement across multiple DRS occasions. The related procedure of Q value acquisition is FFS.</w:t>
      </w:r>
      <w:r w:rsidRPr="006832BB">
        <w:rPr>
          <w:b/>
        </w:rPr>
        <w:fldChar w:fldCharType="end"/>
      </w:r>
    </w:p>
    <w:p w:rsidR="007F5650" w:rsidRPr="006832BB" w:rsidRDefault="007F5650" w:rsidP="001E7AC0">
      <w:pPr>
        <w:adjustRightInd w:val="0"/>
        <w:snapToGrid w:val="0"/>
        <w:spacing w:before="180" w:after="120"/>
        <w:jc w:val="both"/>
        <w:rPr>
          <w:b/>
        </w:rPr>
      </w:pPr>
      <w:r w:rsidRPr="006832BB">
        <w:rPr>
          <w:b/>
        </w:rPr>
        <w:fldChar w:fldCharType="begin"/>
      </w:r>
      <w:r w:rsidRPr="006832BB">
        <w:rPr>
          <w:b/>
        </w:rPr>
        <w:instrText xml:space="preserve"> REF _Ref16685138 \h </w:instrText>
      </w:r>
      <w:r w:rsidR="006832BB">
        <w:rPr>
          <w:b/>
        </w:rPr>
        <w:instrText xml:space="preserve"> \* MERGEFORMAT </w:instrText>
      </w:r>
      <w:r w:rsidRPr="006832BB">
        <w:rPr>
          <w:b/>
        </w:rPr>
      </w:r>
      <w:r w:rsidRPr="006832BB">
        <w:rPr>
          <w:b/>
        </w:rPr>
        <w:fldChar w:fldCharType="separate"/>
      </w:r>
      <w:r w:rsidR="006832BB" w:rsidRPr="006832BB">
        <w:rPr>
          <w:rFonts w:ascii="Calibri" w:eastAsia="SimSun" w:hAnsi="Calibri" w:cs="Arial"/>
          <w:b/>
          <w:bCs/>
        </w:rPr>
        <w:t xml:space="preserve">Observation </w:t>
      </w:r>
      <w:r w:rsidR="006832BB" w:rsidRPr="006832BB">
        <w:rPr>
          <w:rFonts w:ascii="Calibri" w:eastAsia="SimSun" w:hAnsi="Calibri" w:cs="Arial"/>
          <w:b/>
          <w:bCs/>
          <w:noProof/>
        </w:rPr>
        <w:t>4</w:t>
      </w:r>
      <w:r w:rsidR="006832BB" w:rsidRPr="006832BB">
        <w:rPr>
          <w:rFonts w:ascii="Calibri" w:eastAsia="SimSun" w:hAnsi="Calibri" w:cs="Arial"/>
          <w:b/>
          <w:bCs/>
        </w:rPr>
        <w:t>: SSB could be not available due to LBT failure</w:t>
      </w:r>
      <w:r w:rsidR="006832BB" w:rsidRPr="006832BB">
        <w:rPr>
          <w:b/>
        </w:rPr>
        <w:t>, and measurement period may need to be extended.</w:t>
      </w:r>
      <w:r w:rsidRPr="006832BB">
        <w:rPr>
          <w:b/>
        </w:rPr>
        <w:fldChar w:fldCharType="end"/>
      </w:r>
    </w:p>
    <w:p w:rsidR="007F5650" w:rsidRPr="006832BB" w:rsidRDefault="007F5650" w:rsidP="001E7AC0">
      <w:pPr>
        <w:adjustRightInd w:val="0"/>
        <w:snapToGrid w:val="0"/>
        <w:spacing w:before="180" w:after="120"/>
        <w:jc w:val="both"/>
        <w:rPr>
          <w:b/>
        </w:rPr>
      </w:pPr>
      <w:r w:rsidRPr="006832BB">
        <w:rPr>
          <w:b/>
        </w:rPr>
        <w:fldChar w:fldCharType="begin"/>
      </w:r>
      <w:r w:rsidRPr="006832BB">
        <w:rPr>
          <w:b/>
        </w:rPr>
        <w:instrText xml:space="preserve"> REF _Ref16694644 \h  \* MERGEFORMAT </w:instrText>
      </w:r>
      <w:r w:rsidRPr="006832BB">
        <w:rPr>
          <w:b/>
        </w:rPr>
      </w:r>
      <w:r w:rsidRPr="006832BB">
        <w:rPr>
          <w:b/>
        </w:rPr>
        <w:fldChar w:fldCharType="separate"/>
      </w:r>
      <w:r w:rsidR="006832BB" w:rsidRPr="006832BB">
        <w:rPr>
          <w:rFonts w:ascii="Calibri" w:eastAsia="SimSun" w:hAnsi="Calibri" w:cs="Arial"/>
          <w:b/>
          <w:bCs/>
        </w:rPr>
        <w:t xml:space="preserve">Proposal </w:t>
      </w:r>
      <w:r w:rsidR="006832BB" w:rsidRPr="006832BB">
        <w:rPr>
          <w:rFonts w:ascii="Calibri" w:eastAsia="SimSun" w:hAnsi="Calibri" w:cs="Arial"/>
          <w:b/>
          <w:bCs/>
          <w:noProof/>
        </w:rPr>
        <w:t>1</w:t>
      </w:r>
      <w:r w:rsidR="006832BB" w:rsidRPr="006832BB">
        <w:rPr>
          <w:rFonts w:ascii="Calibri" w:eastAsia="SimSun" w:hAnsi="Calibri" w:cs="Arial"/>
          <w:b/>
          <w:bCs/>
        </w:rPr>
        <w:t>: For inter-/intra-frequency measurement, higher SNR side condition should be considered for SSB existence checking.</w:t>
      </w:r>
      <w:r w:rsidRPr="006832BB">
        <w:rPr>
          <w:b/>
        </w:rPr>
        <w:fldChar w:fldCharType="end"/>
      </w:r>
    </w:p>
    <w:p w:rsidR="007F5650" w:rsidRPr="006832BB" w:rsidRDefault="007F5650" w:rsidP="001E7AC0">
      <w:pPr>
        <w:adjustRightInd w:val="0"/>
        <w:snapToGrid w:val="0"/>
        <w:spacing w:before="180" w:after="120"/>
        <w:jc w:val="both"/>
        <w:rPr>
          <w:b/>
        </w:rPr>
      </w:pPr>
      <w:r w:rsidRPr="006832BB">
        <w:rPr>
          <w:b/>
        </w:rPr>
        <w:fldChar w:fldCharType="begin"/>
      </w:r>
      <w:r w:rsidRPr="006832BB">
        <w:rPr>
          <w:b/>
        </w:rPr>
        <w:instrText xml:space="preserve"> REF _Ref16694639 \h  \* MERGEFORMAT </w:instrText>
      </w:r>
      <w:r w:rsidRPr="006832BB">
        <w:rPr>
          <w:b/>
        </w:rPr>
      </w:r>
      <w:r w:rsidRPr="006832BB">
        <w:rPr>
          <w:b/>
        </w:rPr>
        <w:fldChar w:fldCharType="separate"/>
      </w:r>
      <w:r w:rsidR="006832BB" w:rsidRPr="006832BB">
        <w:rPr>
          <w:rFonts w:ascii="Calibri" w:eastAsia="SimSun" w:hAnsi="Calibri" w:cs="Arial"/>
          <w:b/>
          <w:bCs/>
        </w:rPr>
        <w:t xml:space="preserve">Observation </w:t>
      </w:r>
      <w:r w:rsidR="006832BB" w:rsidRPr="006832BB">
        <w:rPr>
          <w:rFonts w:ascii="Calibri" w:eastAsia="SimSun" w:hAnsi="Calibri" w:cs="Arial"/>
          <w:b/>
          <w:bCs/>
          <w:noProof/>
        </w:rPr>
        <w:t>5</w:t>
      </w:r>
      <w:r w:rsidR="006832BB" w:rsidRPr="006832BB">
        <w:rPr>
          <w:rFonts w:ascii="Calibri" w:eastAsia="SimSun" w:hAnsi="Calibri" w:cs="Arial"/>
          <w:b/>
          <w:bCs/>
        </w:rPr>
        <w:t>: The SCS for all SSBs and Coreset #0 on a carrier is always the same.</w:t>
      </w:r>
      <w:r w:rsidRPr="006832BB">
        <w:rPr>
          <w:b/>
        </w:rPr>
        <w:fldChar w:fldCharType="end"/>
      </w:r>
    </w:p>
    <w:p w:rsidR="00C32DB5" w:rsidRPr="006832BB" w:rsidRDefault="007F5650" w:rsidP="001E7AC0">
      <w:pPr>
        <w:adjustRightInd w:val="0"/>
        <w:snapToGrid w:val="0"/>
        <w:spacing w:before="180" w:after="120"/>
        <w:jc w:val="both"/>
        <w:rPr>
          <w:b/>
        </w:rPr>
      </w:pPr>
      <w:r w:rsidRPr="006832BB">
        <w:rPr>
          <w:b/>
        </w:rPr>
        <w:fldChar w:fldCharType="begin"/>
      </w:r>
      <w:r w:rsidRPr="006832BB">
        <w:rPr>
          <w:b/>
        </w:rPr>
        <w:instrText xml:space="preserve"> REF _Ref16694648 \h  \* MERGEFORMAT </w:instrText>
      </w:r>
      <w:r w:rsidRPr="006832BB">
        <w:rPr>
          <w:b/>
        </w:rPr>
      </w:r>
      <w:r w:rsidRPr="006832BB">
        <w:rPr>
          <w:b/>
        </w:rPr>
        <w:fldChar w:fldCharType="separate"/>
      </w:r>
      <w:r w:rsidR="006832BB" w:rsidRPr="006832BB">
        <w:rPr>
          <w:rFonts w:ascii="Calibri" w:eastAsia="SimSun" w:hAnsi="Calibri" w:cs="Arial"/>
          <w:b/>
          <w:bCs/>
        </w:rPr>
        <w:t xml:space="preserve">Proposal </w:t>
      </w:r>
      <w:r w:rsidR="006832BB" w:rsidRPr="006832BB">
        <w:rPr>
          <w:rFonts w:ascii="Calibri" w:eastAsia="SimSun" w:hAnsi="Calibri" w:cs="Arial"/>
          <w:b/>
          <w:bCs/>
          <w:noProof/>
        </w:rPr>
        <w:t>2</w:t>
      </w:r>
      <w:r w:rsidR="006832BB" w:rsidRPr="006832BB">
        <w:rPr>
          <w:rFonts w:ascii="Calibri" w:eastAsia="SimSun" w:hAnsi="Calibri" w:cs="Arial"/>
          <w:b/>
          <w:bCs/>
        </w:rPr>
        <w:t>: Scheduling restriction on RMSI is not needed on PCell for NR-U in FR1.</w:t>
      </w:r>
      <w:r w:rsidRPr="006832BB">
        <w:rPr>
          <w:b/>
        </w:rPr>
        <w:fldChar w:fldCharType="end"/>
      </w:r>
    </w:p>
    <w:p w:rsidR="00D63646" w:rsidRPr="00FC134C" w:rsidRDefault="000F20AC" w:rsidP="00BA32B8">
      <w:pPr>
        <w:pStyle w:val="1"/>
        <w:numPr>
          <w:ilvl w:val="0"/>
          <w:numId w:val="1"/>
        </w:numPr>
        <w:rPr>
          <w:rFonts w:ascii="Calibri" w:hAnsi="Calibri"/>
        </w:rPr>
      </w:pPr>
      <w:r w:rsidRPr="00FC134C">
        <w:rPr>
          <w:rFonts w:ascii="Calibri" w:hAnsi="Calibri"/>
        </w:rPr>
        <w:t>References</w:t>
      </w:r>
    </w:p>
    <w:p w:rsidR="000611D0" w:rsidRPr="000611D0" w:rsidRDefault="000611D0" w:rsidP="000611D0">
      <w:pPr>
        <w:rPr>
          <w:rFonts w:eastAsia="新細明體" w:cs="Calibri"/>
          <w:color w:val="0D0D0D"/>
        </w:rPr>
      </w:pPr>
      <w:r w:rsidRPr="000611D0">
        <w:rPr>
          <w:lang w:val="en-GB" w:eastAsia="en-US"/>
        </w:rPr>
        <w:t xml:space="preserve">[1] </w:t>
      </w:r>
      <w:r w:rsidRPr="000611D0">
        <w:rPr>
          <w:rFonts w:eastAsia="新細明體" w:cs="Calibri"/>
          <w:color w:val="0D0D0D"/>
        </w:rPr>
        <w:t>R4-1907331, WF on RRM requirements for NR-U, Ericsson.</w:t>
      </w:r>
    </w:p>
    <w:p w:rsidR="000611D0" w:rsidRPr="000611D0" w:rsidRDefault="000611D0" w:rsidP="000611D0">
      <w:pPr>
        <w:rPr>
          <w:rFonts w:eastAsia="新細明體" w:cs="Calibri"/>
          <w:color w:val="0D0D0D"/>
        </w:rPr>
      </w:pPr>
      <w:r w:rsidRPr="000611D0">
        <w:rPr>
          <w:rFonts w:eastAsia="新細明體" w:cs="Calibri"/>
          <w:color w:val="0D0D0D"/>
        </w:rPr>
        <w:t>[2] Chairman's Notes RAN1#97.</w:t>
      </w:r>
    </w:p>
    <w:p w:rsidR="000611D0" w:rsidRPr="000611D0" w:rsidRDefault="000611D0" w:rsidP="000611D0">
      <w:pPr>
        <w:rPr>
          <w:rFonts w:eastAsia="新細明體" w:cs="Calibri"/>
          <w:color w:val="0D0D0D"/>
        </w:rPr>
      </w:pPr>
      <w:r w:rsidRPr="000611D0">
        <w:rPr>
          <w:rFonts w:eastAsia="新細明體" w:cs="Calibri"/>
          <w:color w:val="0D0D0D"/>
        </w:rPr>
        <w:t>[3] Chairman's Notes RAN1#96b.</w:t>
      </w:r>
    </w:p>
    <w:p w:rsidR="00366969" w:rsidRPr="000611D0" w:rsidRDefault="00366969" w:rsidP="00366969">
      <w:pPr>
        <w:rPr>
          <w:rFonts w:eastAsia="新細明體" w:cs="Calibri"/>
          <w:color w:val="0D0D0D"/>
        </w:rPr>
      </w:pPr>
      <w:r>
        <w:rPr>
          <w:rFonts w:eastAsia="新細明體" w:cs="Calibri"/>
          <w:color w:val="0D0D0D"/>
        </w:rPr>
        <w:t>[4] Chairman's Notes RAN1#96</w:t>
      </w:r>
      <w:r w:rsidRPr="000611D0">
        <w:rPr>
          <w:rFonts w:eastAsia="新細明體" w:cs="Calibri"/>
          <w:color w:val="0D0D0D"/>
        </w:rPr>
        <w:t>.</w:t>
      </w:r>
    </w:p>
    <w:p w:rsidR="008B201E" w:rsidRPr="008B201E" w:rsidRDefault="008B201E" w:rsidP="00C80529">
      <w:pPr>
        <w:rPr>
          <w:lang w:eastAsia="en-US"/>
        </w:rPr>
      </w:pPr>
    </w:p>
    <w:p w:rsidR="00C80529" w:rsidRPr="00D63646" w:rsidRDefault="00C80529" w:rsidP="00D63646">
      <w:pPr>
        <w:rPr>
          <w:lang w:val="en-GB" w:eastAsia="en-US"/>
        </w:rPr>
      </w:pPr>
    </w:p>
    <w:sectPr w:rsidR="00C80529"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A2F" w:rsidRDefault="00193A2F">
      <w:r>
        <w:separator/>
      </w:r>
    </w:p>
  </w:endnote>
  <w:endnote w:type="continuationSeparator" w:id="0">
    <w:p w:rsidR="00193A2F" w:rsidRDefault="00193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A2F" w:rsidRDefault="00193A2F">
      <w:r>
        <w:separator/>
      </w:r>
    </w:p>
  </w:footnote>
  <w:footnote w:type="continuationSeparator" w:id="0">
    <w:p w:rsidR="00193A2F" w:rsidRDefault="00193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1D0"/>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6CB"/>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6B1"/>
    <w:rsid w:val="000D38C0"/>
    <w:rsid w:val="000D3912"/>
    <w:rsid w:val="000D435A"/>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520"/>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3A2F"/>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0EE"/>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6FBF"/>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0642"/>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384"/>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9A5"/>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0BF"/>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528"/>
    <w:rsid w:val="0027265B"/>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D4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2F5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07E6"/>
    <w:rsid w:val="00301089"/>
    <w:rsid w:val="00301111"/>
    <w:rsid w:val="0030128C"/>
    <w:rsid w:val="00301AA6"/>
    <w:rsid w:val="00301D6C"/>
    <w:rsid w:val="0030279D"/>
    <w:rsid w:val="00302CF8"/>
    <w:rsid w:val="0030330E"/>
    <w:rsid w:val="00303A07"/>
    <w:rsid w:val="00303CE2"/>
    <w:rsid w:val="0030412A"/>
    <w:rsid w:val="0030425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824"/>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6969"/>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5C4"/>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40F"/>
    <w:rsid w:val="003B15F7"/>
    <w:rsid w:val="003B195D"/>
    <w:rsid w:val="003B206A"/>
    <w:rsid w:val="003B2AC8"/>
    <w:rsid w:val="003B32B9"/>
    <w:rsid w:val="003B39A6"/>
    <w:rsid w:val="003B41DA"/>
    <w:rsid w:val="003B4975"/>
    <w:rsid w:val="003B4E39"/>
    <w:rsid w:val="003B4F7B"/>
    <w:rsid w:val="003B50D7"/>
    <w:rsid w:val="003B5375"/>
    <w:rsid w:val="003B5AA1"/>
    <w:rsid w:val="003B5C2A"/>
    <w:rsid w:val="003B5C55"/>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225"/>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BD0"/>
    <w:rsid w:val="003E6FF8"/>
    <w:rsid w:val="003E7064"/>
    <w:rsid w:val="003E7490"/>
    <w:rsid w:val="003E758E"/>
    <w:rsid w:val="003F032D"/>
    <w:rsid w:val="003F0CD8"/>
    <w:rsid w:val="003F0EC4"/>
    <w:rsid w:val="003F1086"/>
    <w:rsid w:val="003F15C1"/>
    <w:rsid w:val="003F163F"/>
    <w:rsid w:val="003F1F3E"/>
    <w:rsid w:val="003F2578"/>
    <w:rsid w:val="003F289D"/>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3C8"/>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6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244C"/>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36B"/>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87"/>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0B53"/>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A01"/>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2BB"/>
    <w:rsid w:val="00683C73"/>
    <w:rsid w:val="006840BB"/>
    <w:rsid w:val="006844CD"/>
    <w:rsid w:val="00684628"/>
    <w:rsid w:val="00684D22"/>
    <w:rsid w:val="006853C5"/>
    <w:rsid w:val="00685557"/>
    <w:rsid w:val="00686365"/>
    <w:rsid w:val="0068651A"/>
    <w:rsid w:val="00686A14"/>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16E8"/>
    <w:rsid w:val="006B23E0"/>
    <w:rsid w:val="006B2A65"/>
    <w:rsid w:val="006B2BEE"/>
    <w:rsid w:val="006B2EDC"/>
    <w:rsid w:val="006B3106"/>
    <w:rsid w:val="006B3406"/>
    <w:rsid w:val="006B3520"/>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DB3"/>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C7D"/>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07A5"/>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C79E4"/>
    <w:rsid w:val="007D0275"/>
    <w:rsid w:val="007D09F6"/>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608"/>
    <w:rsid w:val="007F2EE9"/>
    <w:rsid w:val="007F331E"/>
    <w:rsid w:val="007F4237"/>
    <w:rsid w:val="007F42A8"/>
    <w:rsid w:val="007F48DD"/>
    <w:rsid w:val="007F4E8A"/>
    <w:rsid w:val="007F52BB"/>
    <w:rsid w:val="007F5650"/>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304"/>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6AA"/>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39A"/>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1CD4"/>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8CD"/>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315"/>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693"/>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996"/>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4BC"/>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44D"/>
    <w:rsid w:val="00B72521"/>
    <w:rsid w:val="00B7267A"/>
    <w:rsid w:val="00B7288F"/>
    <w:rsid w:val="00B72F96"/>
    <w:rsid w:val="00B73176"/>
    <w:rsid w:val="00B73286"/>
    <w:rsid w:val="00B73AA5"/>
    <w:rsid w:val="00B73B8A"/>
    <w:rsid w:val="00B74751"/>
    <w:rsid w:val="00B74E87"/>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2B8"/>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DD7"/>
    <w:rsid w:val="00BC6E7E"/>
    <w:rsid w:val="00BC78C6"/>
    <w:rsid w:val="00BC7D6B"/>
    <w:rsid w:val="00BC7F1F"/>
    <w:rsid w:val="00BD0600"/>
    <w:rsid w:val="00BD1E46"/>
    <w:rsid w:val="00BD20A2"/>
    <w:rsid w:val="00BD2108"/>
    <w:rsid w:val="00BD2E2A"/>
    <w:rsid w:val="00BD3799"/>
    <w:rsid w:val="00BD3AA1"/>
    <w:rsid w:val="00BD3DEB"/>
    <w:rsid w:val="00BD3FC3"/>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A88"/>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676"/>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2DB5"/>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C78DD"/>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972"/>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73A"/>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08"/>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51E"/>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05F"/>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0CE"/>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2D"/>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27AF7"/>
    <w:rsid w:val="00F30425"/>
    <w:rsid w:val="00F30E12"/>
    <w:rsid w:val="00F3109B"/>
    <w:rsid w:val="00F32190"/>
    <w:rsid w:val="00F323E5"/>
    <w:rsid w:val="00F32EB8"/>
    <w:rsid w:val="00F3317A"/>
    <w:rsid w:val="00F33A7B"/>
    <w:rsid w:val="00F3423B"/>
    <w:rsid w:val="00F3430E"/>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284"/>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666"/>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27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34C"/>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05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B705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B705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ì¬º¥¹¥È¶ÎÂä,ÁÐ³ö¶ÎÂä,列表段落1,—ño’i—Ž,¥ê¥¹¥È¶ÎÂä,列出段落,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列出段落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AFA95-1D02-4AD6-8F41-4EAD63537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2019-08-16T08:41:00Z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